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4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883"/>
        <w:gridCol w:w="1808"/>
        <w:gridCol w:w="4000"/>
        <w:gridCol w:w="1784"/>
        <w:gridCol w:w="1150"/>
        <w:gridCol w:w="2700"/>
        <w:gridCol w:w="1566"/>
        <w:gridCol w:w="11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  <w:jc w:val="center"/>
        </w:trPr>
        <w:tc>
          <w:tcPr>
            <w:tcW w:w="1543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方正大标宋简体" w:hAnsi="方正小标宋简体" w:eastAsia="方正大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  <w:lang w:val="en-US" w:eastAsia="zh-CN"/>
              </w:rPr>
              <w:t>枣庄市强制隔离戒毒所</w:t>
            </w: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</w:rPr>
              <w:t>技术服务中心业务范围清单</w:t>
            </w:r>
          </w:p>
          <w:p>
            <w:pPr>
              <w:adjustRightInd w:val="0"/>
              <w:snapToGrid w:val="0"/>
              <w:spacing w:line="680" w:lineRule="exact"/>
              <w:jc w:val="center"/>
              <w:textAlignment w:val="center"/>
              <w:rPr>
                <w:rFonts w:ascii="楷体_GB2312" w:hAnsi="方正小标宋简体" w:eastAsia="楷体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此表用于公开发布</w:t>
            </w: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543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事业单位名称：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枣庄市强制隔离戒毒所技术服务中心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</w:t>
            </w:r>
          </w:p>
          <w:p>
            <w:pPr>
              <w:adjustRightInd w:val="0"/>
              <w:snapToGrid w:val="0"/>
              <w:spacing w:line="580" w:lineRule="exact"/>
              <w:rPr>
                <w:rFonts w:ascii="楷体_GB2312" w:hAnsi="宋体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举办单位或代管部门名称：枣庄市强制隔离戒毒所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填报日期：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6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宗旨和</w:t>
            </w:r>
          </w:p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业务范围</w:t>
            </w:r>
          </w:p>
        </w:tc>
        <w:tc>
          <w:tcPr>
            <w:tcW w:w="141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为强制隔离戒毒工作提供必要保障。机关后勤服务。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事项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子事项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主要内容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实施依据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工作标准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承办科室及协办科室</w:t>
            </w:r>
            <w:r>
              <w:rPr>
                <w:rFonts w:ascii="黑体" w:hAnsi="仿宋_GB2312" w:eastAsia="黑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名称、地址、联系方式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强制</w:t>
            </w:r>
          </w:p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隔离</w:t>
            </w:r>
          </w:p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戒毒</w:t>
            </w:r>
          </w:p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仿宋" w:hAnsi="仿宋" w:eastAsia="仿宋"/>
                <w:b/>
                <w:bCs/>
                <w:color w:val="974706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工作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生产维护与管理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戒治生产区设备维护与管理；车间管理；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生产区车间制度落实、检查、考核</w:t>
            </w: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58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根据枣编办[1998]45号《关于设立枣庄市劳动教养所技术服务中心的批复》文件；枣编办[2014]16号机构编制文件以及法人证书规定的业务宗旨与范围为依据实施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科学、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严谨、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规范。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生产指导组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8022119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生产技术指导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习艺技术指导；戒治生产计划规划；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合同签订</w:t>
            </w:r>
          </w:p>
        </w:tc>
        <w:tc>
          <w:tcPr>
            <w:tcW w:w="1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生产指导组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8022119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生活卫生与安全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工作区生活饮食卫生、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工作区安全维护保障</w:t>
            </w:r>
          </w:p>
        </w:tc>
        <w:tc>
          <w:tcPr>
            <w:tcW w:w="1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生活卫生组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8022121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医疗防疫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工作区医疗卫生防疫；医务工作</w:t>
            </w:r>
          </w:p>
        </w:tc>
        <w:tc>
          <w:tcPr>
            <w:tcW w:w="1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生活卫生组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8022121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监控信息管理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对电子监控目标进行动态管理，提供动态、定向目标信息</w:t>
            </w:r>
          </w:p>
        </w:tc>
        <w:tc>
          <w:tcPr>
            <w:tcW w:w="1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警戒护卫组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8022157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机关</w:t>
            </w:r>
          </w:p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后勤</w:t>
            </w:r>
          </w:p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服务</w:t>
            </w:r>
          </w:p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工作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人事信息</w:t>
            </w:r>
          </w:p>
        </w:tc>
        <w:tc>
          <w:tcPr>
            <w:tcW w:w="400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 xml:space="preserve">事业法人年检备案、信息公开、变更；事业单位业务考核工作；事业人员考勤、事业性政策文件组织落实工作 </w:t>
            </w: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58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根据枣编办[1998]45号《关于设立枣庄市劳动教养所技术服务中心的批复》文件；枣编办[2014]16号机构编制文件以及法人证书规定的业务宗旨与范围为依据实施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科学、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严谨、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规范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人事组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8022113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  <w:jc w:val="center"/>
        </w:trPr>
        <w:tc>
          <w:tcPr>
            <w:tcW w:w="43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档案资料管理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各类档案资料的归档、整理、借阅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人事组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8022113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  <w:jc w:val="center"/>
        </w:trPr>
        <w:tc>
          <w:tcPr>
            <w:tcW w:w="43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警用物品管理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编制警用物品计划，配发警服、警衔、警用标志，并进行日常管理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人事组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8022113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  <w:jc w:val="center"/>
        </w:trPr>
        <w:tc>
          <w:tcPr>
            <w:tcW w:w="43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办公服务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工作区日常办公事务、网络维护、信息收发；进出车辆调度管理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后勤服务组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8022100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43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食堂管理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工作人员饮食卫生采购；食堂日常运行管理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后勤服务组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8022100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消防安全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消防设备维护与安全管理；消防安全设备的维护与检查；处置消防安全工作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后勤服务组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枣庄市市中区北安路10号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8022100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根据岗位职责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办理流程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正常组织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实施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ascii="楷体_GB2312" w:hAnsi="方正小标宋简体" w:eastAsia="楷体_GB2312" w:cs="楷体_GB2312"/>
          <w:b/>
          <w:bCs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493" w:right="720" w:bottom="266" w:left="720" w:header="567" w:footer="567" w:gutter="0"/>
          <w:cols w:space="708" w:num="1"/>
          <w:docGrid w:type="linesAndChars" w:linePitch="289" w:charSpace="-2374"/>
        </w:sectPr>
      </w:pP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中共枣庄市委编办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 xml:space="preserve">        </w:t>
      </w: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举报投诉电话：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>3168637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F4FFD"/>
    <w:rsid w:val="1DEC692D"/>
    <w:rsid w:val="257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iPriority w:val="99"/>
    <w:pPr>
      <w:adjustRightInd w:val="0"/>
      <w:snapToGrid w:val="0"/>
      <w:spacing w:line="580" w:lineRule="exact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3">
    <w:name w:val="footer"/>
    <w:basedOn w:val="1"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cs="Tahoma"/>
      <w:kern w:val="0"/>
      <w:sz w:val="18"/>
      <w:szCs w:val="18"/>
    </w:rPr>
  </w:style>
  <w:style w:type="paragraph" w:styleId="4">
    <w:name w:val="header"/>
    <w:basedOn w:val="1"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2020-06-16T03:09:00Z</dcterms:created>
  <dc:creator>命。 </dc:creator>
  <cp:lastModifiedBy>sfjzzb817</cp:lastModifiedBy>
  <dcterms:modified xsi:type="dcterms:W3CDTF">2020-06-18T07:21:30Z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