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Style w:val="10"/>
          <w:rFonts w:ascii="Times New Roman" w:hAnsi="Times New Roman" w:eastAsia="方正小标宋简体" w:cs="Times New Roman"/>
          <w:b w:val="0"/>
          <w:bCs/>
          <w:color w:val="auto"/>
          <w:kern w:val="0"/>
          <w:sz w:val="40"/>
          <w:szCs w:val="40"/>
        </w:rPr>
      </w:pPr>
    </w:p>
    <w:p>
      <w:pPr>
        <w:widowControl/>
        <w:spacing w:line="600" w:lineRule="exact"/>
        <w:jc w:val="center"/>
        <w:rPr>
          <w:rStyle w:val="10"/>
          <w:rFonts w:hint="eastAsia" w:ascii="Times New Roman" w:hAnsi="Times New Roman" w:eastAsia="方正小标宋简体" w:cs="Times New Roman"/>
          <w:b w:val="0"/>
          <w:bCs/>
          <w:color w:val="auto"/>
          <w:kern w:val="0"/>
          <w:sz w:val="44"/>
          <w:szCs w:val="44"/>
          <w:lang w:eastAsia="zh-CN"/>
        </w:rPr>
      </w:pPr>
      <w:r>
        <w:rPr>
          <w:rStyle w:val="10"/>
          <w:rFonts w:ascii="Times New Roman" w:hAnsi="Times New Roman" w:eastAsia="方正小标宋简体" w:cs="Times New Roman"/>
          <w:b w:val="0"/>
          <w:bCs/>
          <w:color w:val="auto"/>
          <w:kern w:val="0"/>
          <w:sz w:val="44"/>
          <w:szCs w:val="44"/>
        </w:rPr>
        <w:t>关于《</w:t>
      </w:r>
      <w:r>
        <w:rPr>
          <w:rStyle w:val="10"/>
          <w:rFonts w:hint="eastAsia" w:ascii="Times New Roman" w:hAnsi="Times New Roman" w:eastAsia="方正小标宋简体" w:cs="Times New Roman"/>
          <w:b w:val="0"/>
          <w:bCs/>
          <w:color w:val="auto"/>
          <w:kern w:val="0"/>
          <w:sz w:val="44"/>
          <w:szCs w:val="44"/>
          <w:lang w:eastAsia="zh-CN"/>
        </w:rPr>
        <w:t>枣庄市行政规范性文件制定和监督管理办法</w:t>
      </w:r>
      <w:r>
        <w:rPr>
          <w:rStyle w:val="10"/>
          <w:rFonts w:ascii="Times New Roman" w:hAnsi="Times New Roman" w:eastAsia="方正小标宋简体" w:cs="Times New Roman"/>
          <w:b w:val="0"/>
          <w:bCs/>
          <w:color w:val="auto"/>
          <w:kern w:val="0"/>
          <w:sz w:val="44"/>
          <w:szCs w:val="44"/>
        </w:rPr>
        <w:t>（草案</w:t>
      </w:r>
      <w:r>
        <w:rPr>
          <w:rStyle w:val="10"/>
          <w:rFonts w:hint="eastAsia" w:ascii="Times New Roman" w:hAnsi="Times New Roman" w:eastAsia="方正小标宋简体" w:cs="Times New Roman"/>
          <w:b w:val="0"/>
          <w:bCs/>
          <w:color w:val="auto"/>
          <w:kern w:val="0"/>
          <w:sz w:val="44"/>
          <w:szCs w:val="44"/>
          <w:lang w:eastAsia="zh-CN"/>
        </w:rPr>
        <w:t>征求意见稿</w:t>
      </w:r>
      <w:r>
        <w:rPr>
          <w:rStyle w:val="10"/>
          <w:rFonts w:ascii="Times New Roman" w:hAnsi="Times New Roman" w:eastAsia="方正小标宋简体" w:cs="Times New Roman"/>
          <w:b w:val="0"/>
          <w:bCs/>
          <w:color w:val="auto"/>
          <w:kern w:val="0"/>
          <w:sz w:val="44"/>
          <w:szCs w:val="44"/>
        </w:rPr>
        <w:t>）》</w:t>
      </w:r>
      <w:r>
        <w:rPr>
          <w:rStyle w:val="10"/>
          <w:rFonts w:hint="eastAsia" w:ascii="Times New Roman" w:hAnsi="Times New Roman" w:eastAsia="方正小标宋简体" w:cs="Times New Roman"/>
          <w:b w:val="0"/>
          <w:bCs/>
          <w:color w:val="auto"/>
          <w:kern w:val="0"/>
          <w:sz w:val="44"/>
          <w:szCs w:val="44"/>
          <w:lang w:eastAsia="zh-CN"/>
        </w:rPr>
        <w:t>起草情况的说明</w:t>
      </w:r>
    </w:p>
    <w:p>
      <w:pPr>
        <w:widowControl/>
        <w:spacing w:line="600" w:lineRule="exact"/>
        <w:jc w:val="center"/>
        <w:rPr>
          <w:rFonts w:ascii="Times New Roman" w:hAnsi="Times New Roman" w:eastAsia="楷体_GB2312" w:cs="Times New Roman"/>
          <w:bCs/>
          <w:color w:val="auto"/>
          <w:kern w:val="0"/>
          <w:sz w:val="32"/>
          <w:szCs w:val="32"/>
        </w:rPr>
      </w:pPr>
      <w:r>
        <w:rPr>
          <w:rStyle w:val="10"/>
          <w:rFonts w:ascii="Times New Roman" w:hAnsi="Times New Roman" w:eastAsia="楷体_GB2312" w:cs="Times New Roman"/>
          <w:b w:val="0"/>
          <w:bCs/>
          <w:color w:val="auto"/>
          <w:kern w:val="0"/>
          <w:sz w:val="32"/>
          <w:szCs w:val="32"/>
        </w:rPr>
        <w:t>市司法局</w:t>
      </w:r>
    </w:p>
    <w:p>
      <w:pPr>
        <w:widowControl/>
        <w:spacing w:line="600" w:lineRule="exact"/>
        <w:jc w:val="center"/>
        <w:rPr>
          <w:rStyle w:val="10"/>
          <w:rFonts w:ascii="Times New Roman" w:hAnsi="Times New Roman" w:eastAsia="方正小标宋简体" w:cs="Times New Roman"/>
          <w:b w:val="0"/>
          <w:bCs/>
          <w:color w:val="auto"/>
          <w:kern w:val="0"/>
          <w:sz w:val="40"/>
          <w:szCs w:val="40"/>
        </w:rPr>
      </w:pPr>
    </w:p>
    <w:p>
      <w:pPr>
        <w:spacing w:line="600" w:lineRule="exact"/>
        <w:ind w:firstLine="640" w:firstLineChars="200"/>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按照市政府202</w:t>
      </w:r>
      <w:r>
        <w:rPr>
          <w:rFonts w:hint="eastAsia" w:ascii="Times New Roman" w:hAnsi="Times New Roman" w:eastAsia="仿宋_GB2312" w:cs="Times New Roman"/>
          <w:bCs/>
          <w:color w:val="auto"/>
          <w:kern w:val="0"/>
          <w:sz w:val="32"/>
          <w:szCs w:val="32"/>
          <w:lang w:val="en-US" w:eastAsia="zh-CN"/>
        </w:rPr>
        <w:t>6</w:t>
      </w:r>
      <w:r>
        <w:rPr>
          <w:rFonts w:ascii="Times New Roman" w:hAnsi="Times New Roman" w:eastAsia="仿宋_GB2312" w:cs="Times New Roman"/>
          <w:bCs/>
          <w:color w:val="auto"/>
          <w:kern w:val="0"/>
          <w:sz w:val="32"/>
          <w:szCs w:val="32"/>
        </w:rPr>
        <w:t>年立法工作计划安排，市司法局起草了</w:t>
      </w:r>
      <w:r>
        <w:rPr>
          <w:rFonts w:hint="eastAsia" w:ascii="Times New Roman" w:hAnsi="Times New Roman" w:eastAsia="仿宋_GB2312" w:cs="Times New Roman"/>
          <w:bCs/>
          <w:color w:val="auto"/>
          <w:kern w:val="0"/>
          <w:sz w:val="32"/>
          <w:szCs w:val="32"/>
        </w:rPr>
        <w:t>《枣庄市行政规范性文件制定和监督管理办法（草案</w:t>
      </w:r>
      <w:r>
        <w:rPr>
          <w:rFonts w:hint="eastAsia" w:ascii="Times New Roman" w:hAnsi="Times New Roman" w:eastAsia="仿宋_GB2312" w:cs="Times New Roman"/>
          <w:bCs/>
          <w:color w:val="auto"/>
          <w:kern w:val="0"/>
          <w:sz w:val="32"/>
          <w:szCs w:val="32"/>
          <w:lang w:eastAsia="zh-CN"/>
        </w:rPr>
        <w:t>征求意见稿</w:t>
      </w:r>
      <w:r>
        <w:rPr>
          <w:rFonts w:hint="eastAsia" w:ascii="Times New Roman" w:hAnsi="Times New Roman" w:eastAsia="仿宋_GB2312" w:cs="Times New Roman"/>
          <w:bCs/>
          <w:color w:val="auto"/>
          <w:kern w:val="0"/>
          <w:sz w:val="32"/>
          <w:szCs w:val="32"/>
        </w:rPr>
        <w:t>）》</w:t>
      </w:r>
      <w:r>
        <w:rPr>
          <w:rFonts w:ascii="Times New Roman" w:hAnsi="Times New Roman" w:eastAsia="仿宋_GB2312" w:cs="Times New Roman"/>
          <w:bCs/>
          <w:color w:val="auto"/>
          <w:kern w:val="0"/>
          <w:sz w:val="32"/>
          <w:szCs w:val="32"/>
        </w:rPr>
        <w:t>（以下简称《办法（草案）》），现将有关情况汇报如下：</w:t>
      </w:r>
    </w:p>
    <w:p>
      <w:pPr>
        <w:spacing w:line="600" w:lineRule="exact"/>
        <w:ind w:firstLine="640" w:firstLineChars="200"/>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一、立法必要性</w:t>
      </w:r>
    </w:p>
    <w:p>
      <w:pPr>
        <w:spacing w:line="600" w:lineRule="exact"/>
        <w:ind w:firstLine="640" w:firstLineChars="200"/>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行政规范性文件是行政机关依法履行职能、实施管理服务的重要依据，其质量直接关系法治政府建设成效和人民群众切身利益。近年来，国家、省高度重视行政规范性文件监督管理工作，将其纳入法治政府创建指标和督察事项，出台《山东省行政规范性文件制定和监督管理办法》《山东省规章和行政规范性文件备案</w:t>
      </w:r>
      <w:r>
        <w:rPr>
          <w:rFonts w:hint="eastAsia" w:ascii="Times New Roman" w:hAnsi="Times New Roman" w:eastAsia="仿宋_GB2312" w:cs="Times New Roman"/>
          <w:bCs/>
          <w:color w:val="auto"/>
          <w:kern w:val="0"/>
          <w:sz w:val="32"/>
          <w:szCs w:val="32"/>
          <w:lang w:eastAsia="zh-CN"/>
        </w:rPr>
        <w:t>审查</w:t>
      </w:r>
      <w:r>
        <w:rPr>
          <w:rFonts w:ascii="Times New Roman" w:hAnsi="Times New Roman" w:eastAsia="仿宋_GB2312" w:cs="Times New Roman"/>
          <w:bCs/>
          <w:color w:val="auto"/>
          <w:kern w:val="0"/>
          <w:sz w:val="32"/>
          <w:szCs w:val="32"/>
        </w:rPr>
        <w:t>规定》等多部规章，对行政规范性文件的制定、备案、清理和监督等环节作出了更为系统、严格的规定。我市20</w:t>
      </w:r>
      <w:r>
        <w:rPr>
          <w:rFonts w:hint="eastAsia" w:ascii="Times New Roman" w:hAnsi="Times New Roman" w:eastAsia="仿宋_GB2312" w:cs="Times New Roman"/>
          <w:bCs/>
          <w:color w:val="auto"/>
          <w:kern w:val="0"/>
          <w:sz w:val="32"/>
          <w:szCs w:val="32"/>
          <w:lang w:val="en-US" w:eastAsia="zh-CN"/>
        </w:rPr>
        <w:t>21</w:t>
      </w:r>
      <w:r>
        <w:rPr>
          <w:rFonts w:ascii="Times New Roman" w:hAnsi="Times New Roman" w:eastAsia="仿宋_GB2312" w:cs="Times New Roman"/>
          <w:bCs/>
          <w:color w:val="auto"/>
          <w:kern w:val="0"/>
          <w:sz w:val="32"/>
          <w:szCs w:val="32"/>
        </w:rPr>
        <w:t>年制定的《</w:t>
      </w:r>
      <w:r>
        <w:rPr>
          <w:rFonts w:hint="eastAsia" w:ascii="Times New Roman" w:hAnsi="Times New Roman" w:eastAsia="仿宋_GB2312" w:cs="Times New Roman"/>
          <w:bCs/>
          <w:color w:val="auto"/>
          <w:kern w:val="0"/>
          <w:sz w:val="32"/>
          <w:szCs w:val="32"/>
          <w:lang w:eastAsia="zh-CN"/>
        </w:rPr>
        <w:t>枣庄市人民政府规范性文件制定程序规定</w:t>
      </w:r>
      <w:r>
        <w:rPr>
          <w:rFonts w:ascii="Times New Roman" w:hAnsi="Times New Roman" w:eastAsia="仿宋_GB2312" w:cs="Times New Roman"/>
          <w:bCs/>
          <w:color w:val="auto"/>
          <w:kern w:val="0"/>
          <w:sz w:val="32"/>
          <w:szCs w:val="32"/>
        </w:rPr>
        <w:t xml:space="preserve">》已不适应现行要求，为进一步加强我市行政规范文件管理，推进法治政府建设，有必要对现行规定进行全面的修订和完善，并上升为政府规章。 </w:t>
      </w:r>
    </w:p>
    <w:p>
      <w:pPr>
        <w:spacing w:line="600" w:lineRule="exact"/>
        <w:ind w:firstLine="640" w:firstLineChars="200"/>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二、起草过程</w:t>
      </w:r>
    </w:p>
    <w:p>
      <w:pPr>
        <w:spacing w:line="600" w:lineRule="exact"/>
        <w:ind w:firstLine="640" w:firstLineChars="200"/>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市司法局高度重视此次立法工作，安排专门科室</w:t>
      </w:r>
      <w:r>
        <w:rPr>
          <w:rFonts w:hint="eastAsia" w:ascii="Times New Roman" w:hAnsi="Times New Roman" w:eastAsia="仿宋_GB2312" w:cs="Times New Roman"/>
          <w:bCs/>
          <w:color w:val="auto"/>
          <w:kern w:val="0"/>
          <w:sz w:val="32"/>
          <w:szCs w:val="32"/>
          <w:lang w:eastAsia="zh-CN"/>
        </w:rPr>
        <w:t>和法律专家</w:t>
      </w:r>
      <w:r>
        <w:rPr>
          <w:rFonts w:ascii="Times New Roman" w:hAnsi="Times New Roman" w:eastAsia="仿宋_GB2312" w:cs="Times New Roman"/>
          <w:bCs/>
          <w:color w:val="auto"/>
          <w:kern w:val="0"/>
          <w:sz w:val="32"/>
          <w:szCs w:val="32"/>
        </w:rPr>
        <w:t>组建立法工作</w:t>
      </w:r>
      <w:r>
        <w:rPr>
          <w:rFonts w:hint="eastAsia" w:ascii="Times New Roman" w:hAnsi="Times New Roman" w:eastAsia="仿宋_GB2312" w:cs="Times New Roman"/>
          <w:bCs/>
          <w:color w:val="auto"/>
          <w:kern w:val="0"/>
          <w:sz w:val="32"/>
          <w:szCs w:val="32"/>
          <w:lang w:eastAsia="zh-CN"/>
        </w:rPr>
        <w:t>起草小组</w:t>
      </w:r>
      <w:r>
        <w:rPr>
          <w:rFonts w:ascii="Times New Roman" w:hAnsi="Times New Roman" w:eastAsia="仿宋_GB2312" w:cs="Times New Roman"/>
          <w:bCs/>
          <w:color w:val="auto"/>
          <w:kern w:val="0"/>
          <w:sz w:val="32"/>
          <w:szCs w:val="32"/>
        </w:rPr>
        <w:t>，在深入学习国家、省有关法规、规章及政策文件基础上，结合我市实际管理工作需要，并借鉴吸收外地先进经验和各方意见建议，形成了《办法（草案）》。</w:t>
      </w:r>
    </w:p>
    <w:p>
      <w:pPr>
        <w:spacing w:line="600" w:lineRule="exact"/>
        <w:ind w:firstLine="640" w:firstLineChars="200"/>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三、主要内容</w:t>
      </w:r>
    </w:p>
    <w:p>
      <w:pPr>
        <w:spacing w:line="620" w:lineRule="exact"/>
        <w:ind w:firstLine="640" w:firstLineChars="200"/>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《办法（草案）》共设七章</w:t>
      </w:r>
      <w:r>
        <w:rPr>
          <w:rFonts w:hint="eastAsia" w:ascii="Times New Roman" w:hAnsi="Times New Roman" w:eastAsia="仿宋_GB2312" w:cs="Times New Roman"/>
          <w:bCs/>
          <w:color w:val="auto"/>
          <w:kern w:val="0"/>
          <w:sz w:val="32"/>
          <w:szCs w:val="32"/>
          <w:lang w:eastAsia="zh-CN"/>
        </w:rPr>
        <w:t>五十</w:t>
      </w:r>
      <w:r>
        <w:rPr>
          <w:rFonts w:ascii="Times New Roman" w:hAnsi="Times New Roman" w:eastAsia="仿宋_GB2312" w:cs="Times New Roman"/>
          <w:bCs/>
          <w:color w:val="auto"/>
          <w:kern w:val="0"/>
          <w:sz w:val="32"/>
          <w:szCs w:val="32"/>
        </w:rPr>
        <w:t xml:space="preserve">条，主要围绕以下几个重点方面进行设计和规范： </w:t>
      </w:r>
    </w:p>
    <w:p>
      <w:pPr>
        <w:spacing w:line="620" w:lineRule="exact"/>
        <w:ind w:firstLine="640" w:firstLineChars="200"/>
        <w:rPr>
          <w:rFonts w:ascii="Times New Roman" w:hAnsi="Times New Roman" w:eastAsia="仿宋_GB2312" w:cs="Times New Roman"/>
          <w:bCs/>
          <w:color w:val="auto"/>
          <w:kern w:val="0"/>
          <w:sz w:val="32"/>
          <w:szCs w:val="32"/>
        </w:rPr>
      </w:pPr>
      <w:r>
        <w:rPr>
          <w:rFonts w:ascii="Times New Roman" w:hAnsi="Times New Roman" w:eastAsia="楷体_GB2312" w:cs="Times New Roman"/>
          <w:bCs/>
          <w:color w:val="auto"/>
          <w:kern w:val="0"/>
          <w:sz w:val="32"/>
          <w:szCs w:val="32"/>
        </w:rPr>
        <w:t>（一）明确职责边界。</w:t>
      </w:r>
      <w:r>
        <w:rPr>
          <w:rFonts w:ascii="Times New Roman" w:hAnsi="Times New Roman" w:eastAsia="仿宋_GB2312" w:cs="Times New Roman"/>
          <w:bCs/>
          <w:color w:val="auto"/>
          <w:kern w:val="0"/>
          <w:sz w:val="32"/>
          <w:szCs w:val="32"/>
        </w:rPr>
        <w:t>强化政府职责，</w:t>
      </w:r>
      <w:r>
        <w:rPr>
          <w:rFonts w:ascii="Times New Roman" w:hAnsi="Times New Roman" w:eastAsia="仿宋_GB2312" w:cs="Times New Roman"/>
          <w:color w:val="auto"/>
          <w:sz w:val="32"/>
          <w:szCs w:val="32"/>
        </w:rPr>
        <w:t>将行政规范性文件管理工作纳入法治政府建设督察内容，</w:t>
      </w:r>
      <w:r>
        <w:rPr>
          <w:rFonts w:ascii="Times New Roman" w:hAnsi="Times New Roman" w:eastAsia="仿宋_GB2312" w:cs="Times New Roman"/>
          <w:bCs/>
          <w:color w:val="auto"/>
          <w:kern w:val="0"/>
          <w:sz w:val="32"/>
          <w:szCs w:val="32"/>
        </w:rPr>
        <w:t>建立政府督查通报制度，</w:t>
      </w:r>
      <w:r>
        <w:rPr>
          <w:rFonts w:ascii="Times New Roman" w:hAnsi="Times New Roman" w:eastAsia="仿宋_GB2312" w:cs="Times New Roman"/>
          <w:color w:val="auto"/>
          <w:sz w:val="32"/>
          <w:szCs w:val="32"/>
        </w:rPr>
        <w:t>加强监督检查，依法纠正问题文件</w:t>
      </w:r>
      <w:r>
        <w:rPr>
          <w:rFonts w:ascii="Times New Roman" w:hAnsi="Times New Roman" w:eastAsia="仿宋_GB2312" w:cs="Times New Roman"/>
          <w:bCs/>
          <w:color w:val="auto"/>
          <w:kern w:val="0"/>
          <w:sz w:val="32"/>
          <w:szCs w:val="32"/>
        </w:rPr>
        <w:t>。进一步厘清主体职责，明确司法行政部门承担组织协调、指导监督核心职能；其他制定主体负责部门行政规范性文件管理工作，承担政府行政规范性文件评估、起草、清理等具体工作。</w:t>
      </w:r>
    </w:p>
    <w:p>
      <w:pPr>
        <w:spacing w:line="560" w:lineRule="exact"/>
        <w:ind w:firstLine="640" w:firstLineChars="200"/>
        <w:rPr>
          <w:rFonts w:ascii="Times New Roman" w:hAnsi="Times New Roman" w:eastAsia="仿宋_GB2312" w:cs="Times New Roman"/>
          <w:b w:val="0"/>
          <w:bCs/>
          <w:color w:val="auto"/>
          <w:kern w:val="0"/>
          <w:sz w:val="32"/>
          <w:szCs w:val="32"/>
        </w:rPr>
      </w:pPr>
      <w:r>
        <w:rPr>
          <w:rFonts w:ascii="Times New Roman" w:hAnsi="Times New Roman" w:eastAsia="楷体_GB2312" w:cs="Times New Roman"/>
          <w:bCs/>
          <w:color w:val="auto"/>
          <w:kern w:val="0"/>
          <w:sz w:val="32"/>
          <w:szCs w:val="32"/>
        </w:rPr>
        <w:t>（二）完善</w:t>
      </w:r>
      <w:r>
        <w:rPr>
          <w:rFonts w:hint="eastAsia" w:ascii="Times New Roman" w:hAnsi="Times New Roman" w:eastAsia="楷体_GB2312" w:cs="Times New Roman"/>
          <w:bCs/>
          <w:color w:val="auto"/>
          <w:kern w:val="0"/>
          <w:sz w:val="32"/>
          <w:szCs w:val="32"/>
          <w:lang w:eastAsia="zh-CN"/>
        </w:rPr>
        <w:t>基本规范</w:t>
      </w:r>
      <w:r>
        <w:rPr>
          <w:rFonts w:ascii="Times New Roman" w:hAnsi="Times New Roman" w:eastAsia="楷体_GB2312" w:cs="Times New Roman"/>
          <w:bCs/>
          <w:color w:val="auto"/>
          <w:kern w:val="0"/>
          <w:sz w:val="32"/>
          <w:szCs w:val="32"/>
        </w:rPr>
        <w:t>。</w:t>
      </w:r>
      <w:r>
        <w:rPr>
          <w:rFonts w:ascii="Times New Roman" w:hAnsi="Times New Roman" w:eastAsia="仿宋_GB2312" w:cs="Times New Roman"/>
          <w:b/>
          <w:color w:val="auto"/>
          <w:kern w:val="0"/>
          <w:sz w:val="32"/>
          <w:szCs w:val="32"/>
        </w:rPr>
        <w:t>一是</w:t>
      </w:r>
      <w:r>
        <w:rPr>
          <w:rFonts w:hint="eastAsia" w:ascii="Times New Roman" w:hAnsi="Times New Roman" w:eastAsia="仿宋_GB2312" w:cs="Times New Roman"/>
          <w:b w:val="0"/>
          <w:bCs/>
          <w:color w:val="auto"/>
          <w:kern w:val="0"/>
          <w:sz w:val="32"/>
          <w:szCs w:val="32"/>
          <w:lang w:eastAsia="zh-CN"/>
        </w:rPr>
        <w:t>界定规范性文件发文边界</w:t>
      </w:r>
      <w:r>
        <w:rPr>
          <w:rFonts w:hint="eastAsia" w:ascii="Times New Roman" w:hAnsi="Times New Roman" w:eastAsia="仿宋_GB2312" w:cs="Times New Roman"/>
          <w:b/>
          <w:color w:val="auto"/>
          <w:kern w:val="0"/>
          <w:sz w:val="32"/>
          <w:szCs w:val="32"/>
          <w:lang w:eastAsia="zh-CN"/>
        </w:rPr>
        <w:t>。</w:t>
      </w:r>
      <w:r>
        <w:rPr>
          <w:rFonts w:hint="eastAsia" w:ascii="Times New Roman" w:hAnsi="Times New Roman" w:eastAsia="仿宋_GB2312" w:cs="Times New Roman"/>
          <w:b w:val="0"/>
          <w:bCs/>
          <w:color w:val="auto"/>
          <w:kern w:val="0"/>
          <w:sz w:val="32"/>
          <w:szCs w:val="32"/>
          <w:lang w:eastAsia="zh-CN"/>
        </w:rPr>
        <w:t>规定</w:t>
      </w:r>
      <w:r>
        <w:rPr>
          <w:rFonts w:hint="eastAsia" w:ascii="Times New Roman" w:hAnsi="Times New Roman" w:eastAsia="仿宋_GB2312" w:cs="Times New Roman"/>
          <w:b w:val="0"/>
          <w:bCs/>
          <w:color w:val="auto"/>
          <w:kern w:val="0"/>
          <w:sz w:val="32"/>
          <w:szCs w:val="32"/>
          <w:lang w:eastAsia="zh-CN"/>
        </w:rPr>
        <w:t>对于</w:t>
      </w:r>
      <w:r>
        <w:rPr>
          <w:rFonts w:hint="eastAsia" w:ascii="仿宋_GB2312" w:hAnsi="仿宋_GB2312" w:eastAsia="仿宋_GB2312" w:cs="仿宋_GB2312"/>
          <w:color w:val="auto"/>
          <w:sz w:val="32"/>
          <w:szCs w:val="32"/>
          <w:lang w:eastAsia="zh-CN"/>
        </w:rPr>
        <w:t>涉及公民、法人和其他组织权利义务的政策措施，应当按照规范性文件制发。</w:t>
      </w:r>
      <w:r>
        <w:rPr>
          <w:rFonts w:ascii="Times New Roman" w:hAnsi="Times New Roman" w:eastAsia="仿宋_GB2312" w:cs="Times New Roman"/>
          <w:b/>
          <w:color w:val="auto"/>
          <w:kern w:val="0"/>
          <w:sz w:val="32"/>
          <w:szCs w:val="32"/>
        </w:rPr>
        <w:t>二是</w:t>
      </w:r>
      <w:r>
        <w:rPr>
          <w:rFonts w:ascii="Times New Roman" w:hAnsi="Times New Roman" w:eastAsia="仿宋_GB2312" w:cs="Times New Roman"/>
          <w:bCs/>
          <w:color w:val="auto"/>
          <w:kern w:val="0"/>
          <w:sz w:val="32"/>
          <w:szCs w:val="32"/>
        </w:rPr>
        <w:t>强调质量导向与数量控制</w:t>
      </w:r>
      <w:r>
        <w:rPr>
          <w:rFonts w:hint="eastAsia" w:ascii="Times New Roman" w:hAnsi="Times New Roman" w:eastAsia="仿宋_GB2312" w:cs="Times New Roman"/>
          <w:bCs/>
          <w:color w:val="auto"/>
          <w:kern w:val="0"/>
          <w:sz w:val="32"/>
          <w:szCs w:val="32"/>
          <w:lang w:eastAsia="zh-CN"/>
        </w:rPr>
        <w:t>。要求</w:t>
      </w:r>
      <w:r>
        <w:rPr>
          <w:rFonts w:hint="eastAsia" w:ascii="仿宋_GB2312" w:hAnsi="仿宋_GB2312" w:eastAsia="仿宋_GB2312" w:cs="仿宋_GB2312"/>
          <w:color w:val="auto"/>
          <w:sz w:val="32"/>
          <w:szCs w:val="32"/>
          <w:lang w:eastAsia="zh-CN"/>
        </w:rPr>
        <w:t>制定规范性文件应当注重针对性和可操作性，讲求实效，严格控制规范性文件数量，提高规范性文件质量。</w:t>
      </w:r>
      <w:r>
        <w:rPr>
          <w:rFonts w:ascii="Times New Roman" w:hAnsi="Times New Roman" w:eastAsia="仿宋_GB2312" w:cs="Times New Roman"/>
          <w:b/>
          <w:color w:val="auto"/>
          <w:kern w:val="0"/>
          <w:sz w:val="32"/>
          <w:szCs w:val="32"/>
        </w:rPr>
        <w:t>三是</w:t>
      </w:r>
      <w:r>
        <w:rPr>
          <w:rFonts w:hint="eastAsia" w:ascii="Times New Roman" w:hAnsi="Times New Roman" w:eastAsia="仿宋_GB2312" w:cs="Times New Roman"/>
          <w:b w:val="0"/>
          <w:bCs/>
          <w:color w:val="auto"/>
          <w:kern w:val="0"/>
          <w:sz w:val="32"/>
          <w:szCs w:val="32"/>
          <w:lang w:eastAsia="zh-CN"/>
        </w:rPr>
        <w:t>明确规范性文件名称、内容、程序规范要求。</w:t>
      </w:r>
    </w:p>
    <w:p>
      <w:pPr>
        <w:spacing w:line="640" w:lineRule="exact"/>
        <w:ind w:firstLine="640" w:firstLineChars="200"/>
        <w:rPr>
          <w:rFonts w:ascii="Times New Roman" w:hAnsi="Times New Roman" w:eastAsia="仿宋_GB2312" w:cs="Times New Roman"/>
          <w:bCs/>
          <w:color w:val="auto"/>
          <w:kern w:val="0"/>
          <w:sz w:val="32"/>
          <w:szCs w:val="32"/>
        </w:rPr>
      </w:pPr>
      <w:r>
        <w:rPr>
          <w:rFonts w:ascii="Times New Roman" w:hAnsi="Times New Roman" w:eastAsia="楷体_GB2312" w:cs="Times New Roman"/>
          <w:bCs/>
          <w:color w:val="auto"/>
          <w:kern w:val="0"/>
          <w:sz w:val="32"/>
          <w:szCs w:val="32"/>
        </w:rPr>
        <w:t>（三）规范</w:t>
      </w:r>
      <w:r>
        <w:rPr>
          <w:rFonts w:hint="eastAsia" w:ascii="Times New Roman" w:hAnsi="Times New Roman" w:eastAsia="楷体_GB2312" w:cs="Times New Roman"/>
          <w:bCs/>
          <w:color w:val="auto"/>
          <w:kern w:val="0"/>
          <w:sz w:val="32"/>
          <w:szCs w:val="32"/>
          <w:lang w:eastAsia="zh-CN"/>
        </w:rPr>
        <w:t>起草</w:t>
      </w:r>
      <w:r>
        <w:rPr>
          <w:rFonts w:ascii="Times New Roman" w:hAnsi="Times New Roman" w:eastAsia="楷体_GB2312" w:cs="Times New Roman"/>
          <w:bCs/>
          <w:color w:val="auto"/>
          <w:kern w:val="0"/>
          <w:sz w:val="32"/>
          <w:szCs w:val="32"/>
        </w:rPr>
        <w:t>程序。</w:t>
      </w:r>
      <w:r>
        <w:rPr>
          <w:rFonts w:hint="eastAsia" w:ascii="Times New Roman" w:hAnsi="Times New Roman" w:eastAsia="仿宋_GB2312" w:cs="Times New Roman"/>
          <w:bCs/>
          <w:color w:val="auto"/>
          <w:kern w:val="0"/>
          <w:sz w:val="32"/>
          <w:szCs w:val="32"/>
          <w:lang w:eastAsia="zh-CN"/>
        </w:rPr>
        <w:t>对于规范性文件计划制定、评估论证、征求意见、听证以及公平竞争审查等进行了明确规定。</w:t>
      </w:r>
      <w:r>
        <w:rPr>
          <w:rFonts w:ascii="Times New Roman" w:hAnsi="Times New Roman" w:eastAsia="仿宋_GB2312" w:cs="Times New Roman"/>
          <w:bCs/>
          <w:color w:val="auto"/>
          <w:kern w:val="0"/>
          <w:sz w:val="32"/>
          <w:szCs w:val="32"/>
        </w:rPr>
        <w:t>其中特别强调了公众参与和专家论证的重要性，规定对专业性、技术性较强的文件，可邀请相关领域专家参与起草或委托第三方起草。</w:t>
      </w:r>
    </w:p>
    <w:p>
      <w:pPr>
        <w:spacing w:line="640" w:lineRule="exact"/>
        <w:ind w:firstLine="640" w:firstLineChars="200"/>
        <w:rPr>
          <w:rFonts w:ascii="Times New Roman" w:hAnsi="Times New Roman" w:eastAsia="仿宋_GB2312" w:cs="Times New Roman"/>
          <w:bCs/>
          <w:color w:val="auto"/>
          <w:kern w:val="0"/>
          <w:sz w:val="32"/>
          <w:szCs w:val="32"/>
        </w:rPr>
      </w:pPr>
      <w:r>
        <w:rPr>
          <w:rFonts w:hint="eastAsia" w:ascii="楷体_GB2312" w:hAnsi="楷体_GB2312" w:eastAsia="楷体_GB2312" w:cs="楷体_GB2312"/>
          <w:bCs/>
          <w:color w:val="auto"/>
          <w:kern w:val="0"/>
          <w:sz w:val="32"/>
          <w:szCs w:val="32"/>
          <w:lang w:eastAsia="zh-CN"/>
        </w:rPr>
        <w:t>（四）加强合法性审核。</w:t>
      </w:r>
      <w:r>
        <w:rPr>
          <w:rFonts w:hint="eastAsia" w:ascii="仿宋_GB2312" w:hAnsi="仿宋_GB2312" w:eastAsia="仿宋_GB2312" w:cs="仿宋_GB2312"/>
          <w:bCs/>
          <w:color w:val="auto"/>
          <w:kern w:val="0"/>
          <w:sz w:val="32"/>
          <w:szCs w:val="32"/>
          <w:lang w:eastAsia="zh-CN"/>
        </w:rPr>
        <w:t>建立规范性文件合法性审核工作机制，</w:t>
      </w:r>
      <w:r>
        <w:rPr>
          <w:rFonts w:hint="eastAsia" w:ascii="仿宋_GB2312" w:hAnsi="仿宋_GB2312" w:eastAsia="仿宋_GB2312" w:cs="仿宋_GB2312"/>
          <w:color w:val="auto"/>
          <w:sz w:val="32"/>
          <w:szCs w:val="32"/>
          <w:lang w:eastAsia="zh-CN"/>
        </w:rPr>
        <w:t>未经合法性审核或者经审核不合法的，不得提交制定机关集体审议。</w:t>
      </w:r>
      <w:r>
        <w:rPr>
          <w:rFonts w:ascii="Times New Roman" w:hAnsi="Times New Roman" w:eastAsia="仿宋_GB2312" w:cs="Times New Roman"/>
          <w:bCs/>
          <w:color w:val="auto"/>
          <w:kern w:val="0"/>
          <w:sz w:val="32"/>
          <w:szCs w:val="32"/>
        </w:rPr>
        <w:t xml:space="preserve">同时，细化了合法性审核的环节、时限、内容、方式以及问题处理机制，通过严格的程序正义来保障文件内容的实体公正与合法。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30"/>
        <w:jc w:val="both"/>
        <w:textAlignment w:val="auto"/>
        <w:outlineLvl w:val="9"/>
        <w:rPr>
          <w:rFonts w:hint="eastAsia" w:ascii="仿宋_GB2312" w:hAnsi="仿宋_GB2312" w:eastAsia="仿宋_GB2312" w:cs="仿宋_GB2312"/>
          <w:bCs/>
          <w:color w:val="auto"/>
          <w:kern w:val="0"/>
          <w:sz w:val="32"/>
          <w:szCs w:val="32"/>
          <w:lang w:eastAsia="zh-CN"/>
        </w:rPr>
      </w:pPr>
      <w:r>
        <w:rPr>
          <w:rFonts w:hint="eastAsia" w:ascii="楷体_GB2312" w:hAnsi="楷体_GB2312" w:eastAsia="楷体_GB2312" w:cs="楷体_GB2312"/>
          <w:bCs/>
          <w:color w:val="auto"/>
          <w:kern w:val="0"/>
          <w:sz w:val="32"/>
          <w:szCs w:val="32"/>
          <w:lang w:eastAsia="zh-CN"/>
        </w:rPr>
        <w:t>（五）明确审议、公布和档案管理。</w:t>
      </w:r>
      <w:r>
        <w:rPr>
          <w:rFonts w:hint="eastAsia" w:ascii="仿宋_GB2312" w:hAnsi="仿宋_GB2312" w:eastAsia="仿宋_GB2312" w:cs="仿宋_GB2312"/>
          <w:bCs/>
          <w:color w:val="auto"/>
          <w:kern w:val="0"/>
          <w:sz w:val="32"/>
          <w:szCs w:val="32"/>
          <w:lang w:eastAsia="zh-CN"/>
        </w:rPr>
        <w:t>规定规范性文件应当经制定机关集体审议、进行三统一编号后依法公开向社会发布。</w:t>
      </w:r>
      <w:r>
        <w:rPr>
          <w:rFonts w:hint="eastAsia" w:ascii="仿宋_GB2312" w:hAnsi="仿宋_GB2312" w:eastAsia="仿宋_GB2312" w:cs="仿宋_GB2312"/>
          <w:color w:val="auto"/>
          <w:sz w:val="32"/>
          <w:szCs w:val="32"/>
          <w:lang w:eastAsia="zh-CN"/>
        </w:rPr>
        <w:t>未经公布的规范性文件不得作为行政管理的依据。同时，细化政府规范性文件档案管理职责分工，</w:t>
      </w:r>
      <w:r>
        <w:rPr>
          <w:rFonts w:hint="eastAsia" w:ascii="仿宋_GB2312" w:hAnsi="仿宋_GB2312" w:eastAsia="仿宋_GB2312" w:cs="仿宋_GB2312"/>
          <w:strike w:val="0"/>
          <w:dstrike w:val="0"/>
          <w:color w:val="auto"/>
          <w:sz w:val="32"/>
          <w:szCs w:val="32"/>
          <w:lang w:eastAsia="zh-CN"/>
        </w:rPr>
        <w:t>由起草单位具体负责，</w:t>
      </w:r>
      <w:r>
        <w:rPr>
          <w:rFonts w:hint="eastAsia" w:ascii="仿宋_GB2312" w:hAnsi="仿宋_GB2312" w:eastAsia="仿宋_GB2312" w:cs="仿宋_GB2312"/>
          <w:color w:val="auto"/>
          <w:sz w:val="32"/>
          <w:szCs w:val="32"/>
          <w:lang w:eastAsia="zh-CN"/>
        </w:rPr>
        <w:t>政府办公室、司法行政部门</w:t>
      </w:r>
      <w:r>
        <w:rPr>
          <w:rFonts w:hint="eastAsia" w:ascii="仿宋_GB2312" w:hAnsi="仿宋_GB2312" w:eastAsia="仿宋_GB2312" w:cs="仿宋_GB2312"/>
          <w:strike w:val="0"/>
          <w:dstrike w:val="0"/>
          <w:color w:val="auto"/>
          <w:sz w:val="32"/>
          <w:szCs w:val="32"/>
          <w:lang w:eastAsia="zh-CN"/>
        </w:rPr>
        <w:t>配合提供合法性审核、集体审议等过程中形成的档案材料。</w:t>
      </w:r>
    </w:p>
    <w:p>
      <w:pPr>
        <w:spacing w:line="640" w:lineRule="exact"/>
        <w:ind w:firstLine="640" w:firstLineChars="200"/>
        <w:rPr>
          <w:rFonts w:ascii="Times New Roman" w:hAnsi="Times New Roman" w:eastAsia="仿宋_GB2312" w:cs="Times New Roman"/>
          <w:bCs/>
          <w:color w:val="auto"/>
          <w:kern w:val="0"/>
          <w:sz w:val="32"/>
          <w:szCs w:val="32"/>
        </w:rPr>
      </w:pPr>
      <w:r>
        <w:rPr>
          <w:rFonts w:ascii="Times New Roman" w:hAnsi="Times New Roman" w:eastAsia="楷体_GB2312" w:cs="Times New Roman"/>
          <w:bCs/>
          <w:color w:val="auto"/>
          <w:kern w:val="0"/>
          <w:sz w:val="32"/>
          <w:szCs w:val="32"/>
        </w:rPr>
        <w:t>（</w:t>
      </w:r>
      <w:r>
        <w:rPr>
          <w:rFonts w:hint="eastAsia" w:ascii="Times New Roman" w:hAnsi="Times New Roman" w:eastAsia="楷体_GB2312" w:cs="Times New Roman"/>
          <w:bCs/>
          <w:color w:val="auto"/>
          <w:kern w:val="0"/>
          <w:sz w:val="32"/>
          <w:szCs w:val="32"/>
          <w:lang w:eastAsia="zh-CN"/>
        </w:rPr>
        <w:t>六</w:t>
      </w:r>
      <w:r>
        <w:rPr>
          <w:rFonts w:ascii="Times New Roman" w:hAnsi="Times New Roman" w:eastAsia="楷体_GB2312" w:cs="Times New Roman"/>
          <w:bCs/>
          <w:color w:val="auto"/>
          <w:kern w:val="0"/>
          <w:sz w:val="32"/>
          <w:szCs w:val="32"/>
        </w:rPr>
        <w:t>）优化备案审查与评估清理机制。</w:t>
      </w:r>
      <w:r>
        <w:rPr>
          <w:rFonts w:ascii="Times New Roman" w:hAnsi="Times New Roman" w:eastAsia="仿宋_GB2312" w:cs="Times New Roman"/>
          <w:bCs/>
          <w:color w:val="auto"/>
          <w:kern w:val="0"/>
          <w:sz w:val="32"/>
          <w:szCs w:val="32"/>
        </w:rPr>
        <w:t xml:space="preserve">强调“有件必备、有备必审、有错必纠”的原则，建立备案审查、异议审查和专项审查相结合的事后监督模式，强化备案审查意见的执行力，通过提醒、沟通协调、书面意见及政府决定等方式依法纠正问题文件。建立评估、清理常态化机制，明确评估、清理工作职责、程序和后续处理方式。 </w:t>
      </w:r>
    </w:p>
    <w:p>
      <w:pPr>
        <w:spacing w:line="640" w:lineRule="exact"/>
        <w:ind w:firstLine="640" w:firstLineChars="200"/>
        <w:rPr>
          <w:rFonts w:ascii="Times New Roman" w:hAnsi="Times New Roman" w:cs="Times New Roman"/>
          <w:color w:val="auto"/>
        </w:rPr>
      </w:pPr>
      <w:r>
        <w:rPr>
          <w:rFonts w:hint="eastAsia" w:ascii="楷体_GB2312" w:hAnsi="楷体_GB2312" w:eastAsia="楷体_GB2312" w:cs="楷体_GB2312"/>
          <w:bCs/>
          <w:color w:val="auto"/>
          <w:kern w:val="0"/>
          <w:sz w:val="32"/>
          <w:szCs w:val="32"/>
          <w:lang w:eastAsia="zh-CN"/>
        </w:rPr>
        <w:t>（七）建立监督检查机制。</w:t>
      </w:r>
      <w:r>
        <w:rPr>
          <w:rFonts w:hint="eastAsia" w:ascii="仿宋_GB2312" w:hAnsi="仿宋_GB2312" w:eastAsia="仿宋_GB2312" w:cs="仿宋_GB2312"/>
          <w:bCs/>
          <w:color w:val="auto"/>
          <w:kern w:val="0"/>
          <w:sz w:val="32"/>
          <w:szCs w:val="32"/>
          <w:lang w:eastAsia="zh-CN"/>
        </w:rPr>
        <w:t>明确</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市、区（市）人民政府监督检查、督查机制，依法纠正侵犯公民、法人和其他组织合法权益以及损害政府形象和公信力的行政规范性文件。</w:t>
      </w:r>
      <w:bookmarkStart w:id="0" w:name="_GoBack"/>
      <w:bookmarkEnd w:id="0"/>
    </w:p>
    <w:sectPr>
      <w:headerReference r:id="rId3" w:type="default"/>
      <w:footerReference r:id="rId5" w:type="default"/>
      <w:headerReference r:id="rId4" w:type="even"/>
      <w:footerReference r:id="rId6" w:type="even"/>
      <w:pgSz w:w="11906" w:h="16838"/>
      <w:pgMar w:top="1701" w:right="1588" w:bottom="1701" w:left="1588" w:header="851" w:footer="124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cs="Times New Roman" w:asciiTheme="minorEastAsia" w:hAnsiTheme="minorEastAsia"/>
        <w:sz w:val="24"/>
        <w:szCs w:val="24"/>
      </w:rPr>
      <w:id w:val="9591504"/>
    </w:sdtPr>
    <w:sdtEndPr>
      <w:rPr>
        <w:rFonts w:cs="Times New Roman" w:asciiTheme="minorEastAsia" w:hAnsiTheme="minorEastAsia"/>
        <w:sz w:val="24"/>
        <w:szCs w:val="24"/>
      </w:rPr>
    </w:sdtEndPr>
    <w:sdtContent>
      <w:p>
        <w:pPr>
          <w:pStyle w:val="5"/>
          <w:jc w:val="right"/>
          <w:rPr>
            <w:rFonts w:ascii="Times New Roman" w:hAnsi="Times New Roman" w:cs="Times New Roman"/>
            <w:sz w:val="24"/>
            <w:szCs w:val="24"/>
          </w:rPr>
        </w:pPr>
        <w:r>
          <w:rPr>
            <w:rFonts w:cs="Times New Roman" w:asciiTheme="minorEastAsia" w:hAnsiTheme="minorEastAsia"/>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cs="Times New Roman" w:asciiTheme="minorEastAsia" w:hAnsiTheme="minorEastAsia"/>
            <w:sz w:val="24"/>
            <w:szCs w:val="24"/>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cs="Times New Roman" w:asciiTheme="minorEastAsia" w:hAnsiTheme="minorEastAsia"/>
        <w:sz w:val="24"/>
        <w:szCs w:val="24"/>
      </w:rPr>
      <w:id w:val="9591505"/>
    </w:sdtPr>
    <w:sdtEndPr>
      <w:rPr>
        <w:rFonts w:cs="Times New Roman" w:asciiTheme="minorEastAsia" w:hAnsiTheme="minorEastAsia"/>
        <w:sz w:val="24"/>
        <w:szCs w:val="24"/>
      </w:rPr>
    </w:sdtEndPr>
    <w:sdtContent>
      <w:p>
        <w:pPr>
          <w:pStyle w:val="5"/>
        </w:pPr>
        <w:r>
          <w:rPr>
            <w:rFonts w:cs="Times New Roman" w:asciiTheme="minorEastAsia" w:hAnsiTheme="minorEastAsia"/>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cs="Times New Roman" w:asciiTheme="minorEastAsia" w:hAnsiTheme="minorEastAsia"/>
            <w:sz w:val="24"/>
            <w:szCs w:val="24"/>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346605BF"/>
    <w:rsid w:val="00104601"/>
    <w:rsid w:val="00137117"/>
    <w:rsid w:val="002742A0"/>
    <w:rsid w:val="002E31E3"/>
    <w:rsid w:val="002F43E1"/>
    <w:rsid w:val="00353344"/>
    <w:rsid w:val="0036277B"/>
    <w:rsid w:val="00383125"/>
    <w:rsid w:val="004952D2"/>
    <w:rsid w:val="00502A40"/>
    <w:rsid w:val="00693186"/>
    <w:rsid w:val="00930EE5"/>
    <w:rsid w:val="00982AAA"/>
    <w:rsid w:val="00B54917"/>
    <w:rsid w:val="00BE4627"/>
    <w:rsid w:val="00D94DE1"/>
    <w:rsid w:val="00E43EBD"/>
    <w:rsid w:val="00F73D8C"/>
    <w:rsid w:val="014545C7"/>
    <w:rsid w:val="04770389"/>
    <w:rsid w:val="076C002B"/>
    <w:rsid w:val="078073BC"/>
    <w:rsid w:val="09AD4120"/>
    <w:rsid w:val="155B404F"/>
    <w:rsid w:val="2543044A"/>
    <w:rsid w:val="26064C71"/>
    <w:rsid w:val="33332E1D"/>
    <w:rsid w:val="346605BF"/>
    <w:rsid w:val="34F3051B"/>
    <w:rsid w:val="38542793"/>
    <w:rsid w:val="396106E4"/>
    <w:rsid w:val="4EB17618"/>
    <w:rsid w:val="52E529F0"/>
    <w:rsid w:val="56FE711B"/>
    <w:rsid w:val="5D4930BA"/>
    <w:rsid w:val="63FBEA29"/>
    <w:rsid w:val="66417024"/>
    <w:rsid w:val="6B852FEE"/>
    <w:rsid w:val="6C3F1329"/>
    <w:rsid w:val="6EC7297F"/>
    <w:rsid w:val="747D0CF9"/>
    <w:rsid w:val="E7FCA87C"/>
    <w:rsid w:val="F77FAA33"/>
    <w:rsid w:val="FF77C947"/>
    <w:rsid w:val="FFFF9E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600" w:lineRule="exact"/>
      <w:jc w:val="center"/>
      <w:outlineLvl w:val="0"/>
    </w:pPr>
    <w:rPr>
      <w:rFonts w:eastAsia="方正小标宋简体" w:cs="Times New Roman"/>
      <w:kern w:val="44"/>
      <w:sz w:val="44"/>
      <w:szCs w:val="22"/>
    </w:rPr>
  </w:style>
  <w:style w:type="paragraph" w:styleId="3">
    <w:name w:val="heading 2"/>
    <w:basedOn w:val="1"/>
    <w:next w:val="1"/>
    <w:semiHidden/>
    <w:unhideWhenUsed/>
    <w:qFormat/>
    <w:uiPriority w:val="0"/>
    <w:pPr>
      <w:keepNext/>
      <w:keepLines/>
      <w:ind w:firstLine="420" w:firstLineChars="200"/>
      <w:outlineLvl w:val="1"/>
    </w:pPr>
    <w:rPr>
      <w:rFonts w:ascii="Arial" w:hAnsi="Arial" w:eastAsia="黑体"/>
      <w:b/>
      <w:sz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qFormat/>
    <w:uiPriority w:val="0"/>
    <w:rPr>
      <w:sz w:val="18"/>
      <w:szCs w:val="18"/>
    </w:rPr>
  </w:style>
  <w:style w:type="paragraph" w:styleId="5">
    <w:name w:val="footer"/>
    <w:basedOn w:val="1"/>
    <w:link w:val="11"/>
    <w:qFormat/>
    <w:uiPriority w:val="99"/>
    <w:pPr>
      <w:tabs>
        <w:tab w:val="center" w:pos="4153"/>
        <w:tab w:val="right" w:pos="8306"/>
      </w:tabs>
      <w:snapToGrid w:val="0"/>
      <w:spacing w:line="240" w:lineRule="atLeast"/>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nhideWhenUsed/>
    <w:qFormat/>
    <w:uiPriority w:val="0"/>
    <w:pPr>
      <w:spacing w:before="100" w:beforeAutospacing="1" w:after="100" w:afterAutospacing="1"/>
      <w:jc w:val="left"/>
    </w:pPr>
    <w:rPr>
      <w:rFonts w:ascii="Calibri" w:hAnsi="Calibri" w:eastAsia="宋体"/>
      <w:kern w:val="0"/>
      <w:sz w:val="24"/>
      <w:szCs w:val="22"/>
    </w:rPr>
  </w:style>
  <w:style w:type="character" w:styleId="10">
    <w:name w:val="Strong"/>
    <w:basedOn w:val="9"/>
    <w:qFormat/>
    <w:uiPriority w:val="0"/>
    <w:rPr>
      <w:b/>
    </w:rPr>
  </w:style>
  <w:style w:type="character" w:customStyle="1" w:styleId="11">
    <w:name w:val="页脚 Char"/>
    <w:basedOn w:val="9"/>
    <w:link w:val="5"/>
    <w:qFormat/>
    <w:uiPriority w:val="99"/>
    <w:rPr>
      <w:rFonts w:asciiTheme="minorHAnsi" w:hAnsiTheme="minorHAnsi" w:eastAsiaTheme="minorEastAsia" w:cstheme="minorBidi"/>
      <w:kern w:val="2"/>
      <w:sz w:val="18"/>
      <w:szCs w:val="18"/>
    </w:rPr>
  </w:style>
  <w:style w:type="paragraph" w:customStyle="1" w:styleId="12">
    <w:name w:val="首行缩进"/>
    <w:basedOn w:val="1"/>
    <w:qFormat/>
    <w:uiPriority w:val="99"/>
    <w:pPr>
      <w:spacing w:line="360" w:lineRule="auto"/>
      <w:ind w:firstLine="480" w:firstLineChars="200"/>
    </w:pPr>
    <w:rPr>
      <w:rFonts w:ascii="宋体" w:hAnsi="宋体" w:cs="宋体"/>
      <w:kern w:val="0"/>
      <w:sz w:val="24"/>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2012dnd.com</Company>
  <Pages>27</Pages>
  <Words>1812</Words>
  <Characters>10332</Characters>
  <Lines>86</Lines>
  <Paragraphs>24</Paragraphs>
  <TotalTime>1</TotalTime>
  <ScaleCrop>false</ScaleCrop>
  <LinksUpToDate>false</LinksUpToDate>
  <CharactersWithSpaces>12120</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2025-12-09T19:07:00Z</dcterms:created>
  <dc:creator>快乐的小青蛙</dc:creator>
  <cp:lastModifiedBy>user</cp:lastModifiedBy>
  <cp:lastPrinted>2026-01-13T23:53:00Z</cp:lastPrinted>
  <dcterms:modified xsi:type="dcterms:W3CDTF">2026-04-21T10:07:25Z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FCD56E8F02F9453682ECA9125AA64D79_11</vt:lpwstr>
  </property>
  <property fmtid="{D5CDD505-2E9C-101B-9397-08002B2CF9AE}" pid="4" name="KSOTemplateDocerSaveRecord">
    <vt:lpwstr>eyJoZGlkIjoiYzZkNzQ4ZWFiZmQ4NTRhOWRkZTk3YTMwMjlmMmZhYmUiLCJ1c2VySWQiOiIxMTM4MDE4MTY2In0=</vt:lpwstr>
  </property>
</Properties>
</file>