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2" w:rsidRDefault="005F0826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枣庄市人民政府</w:t>
      </w:r>
      <w:r>
        <w:rPr>
          <w:rFonts w:ascii="方正小标宋简体" w:eastAsia="方正小标宋简体" w:cs="方正小标宋简体"/>
          <w:color w:val="000000" w:themeColor="text1"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21</w:t>
      </w: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年立法工作计划</w:t>
      </w:r>
    </w:p>
    <w:p w:rsidR="00BC32E2" w:rsidRDefault="005F0826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征求意见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稿）</w:t>
      </w:r>
    </w:p>
    <w:p w:rsidR="00BC32E2" w:rsidRDefault="00BC32E2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</w:p>
    <w:p w:rsidR="00BC32E2" w:rsidRDefault="005F0826">
      <w:pPr>
        <w:widowControl/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、市政府规章项目（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5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150" w:firstLine="48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（一）拟提请市政府审议项目（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1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枣庄市城市供水办法（起草单位：市城乡水务局）</w:t>
      </w:r>
    </w:p>
    <w:p w:rsidR="00BC32E2" w:rsidRDefault="005F0826">
      <w:pPr>
        <w:widowControl/>
        <w:spacing w:line="580" w:lineRule="exact"/>
        <w:ind w:firstLineChars="150" w:firstLine="480"/>
        <w:rPr>
          <w:rFonts w:ascii="楷体_GB2312" w:eastAsia="楷体_GB2312" w:hAnsi="黑体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（二）拟修订项目（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3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枣庄市文物保护管理办法（起草单位：市文化和旅游局）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枣庄市实施《山东省台儿庄古城保护管理条例》办法（起草单位：台儿庄古城管委会）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枣庄市关于将市级建设项目规划行政许可权委托区级实施的决定（起草单位：市行政审批局、市自然资源和规划局）</w:t>
      </w:r>
    </w:p>
    <w:p w:rsidR="00BC32E2" w:rsidRDefault="005F0826">
      <w:pPr>
        <w:widowControl/>
        <w:spacing w:line="580" w:lineRule="exact"/>
        <w:ind w:firstLineChars="150" w:firstLine="480"/>
        <w:rPr>
          <w:rFonts w:ascii="楷体_GB2312" w:eastAsia="楷体_GB2312" w:hAnsi="黑体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（三）拟立法调研项目（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1</w:t>
      </w:r>
      <w:r>
        <w:rPr>
          <w:rFonts w:ascii="楷体_GB2312" w:eastAsia="楷体_GB2312" w:hAnsi="黑体" w:cs="楷体_GB2312" w:hint="eastAsia"/>
          <w:color w:val="000000" w:themeColor="text1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楷体_GB2312" w:eastAsia="楷体_GB2312" w:hAnsi="黑体" w:cs="楷体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枣庄市实施《山东省优化营商环境条例》办法（起草单位：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市政府办公室、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市发改委）</w:t>
      </w:r>
    </w:p>
    <w:p w:rsidR="00BC32E2" w:rsidRDefault="005F0826">
      <w:pPr>
        <w:spacing w:line="58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、市政府规范性文件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项目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（一）拟制定规范性文件（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件）</w:t>
      </w:r>
    </w:p>
    <w:p w:rsidR="00BC32E2" w:rsidRDefault="005F0826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枣庄市商品房交付使用管理办法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（起草单位：市住房城乡建设局）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枣庄市城市建筑垃圾管理办法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（起草单位：市城市管理局）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枣庄市地方标准管理办法（起草单位：市市场监督管理局）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lastRenderedPageBreak/>
        <w:t>4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枣庄市重要产品追溯管理办法（起草单位：市商务局）</w:t>
      </w:r>
    </w:p>
    <w:p w:rsidR="00BC32E2" w:rsidRDefault="005F0826">
      <w:pPr>
        <w:spacing w:line="580" w:lineRule="exact"/>
        <w:ind w:firstLineChars="200" w:firstLine="640"/>
        <w:rPr>
          <w:rFonts w:ascii="楷体_GB2312" w:eastAsia="楷体_GB2312" w:hAnsi="楷体_GB2312" w:cs="楷体_GB2312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（二）拟修订规范性文件（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32"/>
          <w:szCs w:val="32"/>
        </w:rPr>
        <w:t>件）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枣庄市人民政府规范性文件制定程序规定（起草单位：市司法局）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枣庄市餐厨废弃物管理办法（起草单位：市城市管理局）</w:t>
      </w:r>
    </w:p>
    <w:p w:rsidR="00BC32E2" w:rsidRDefault="005F0826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bCs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关于划定枣庄市大气污染物排放控制区的通告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（起草单位：市生态环境局）</w:t>
      </w:r>
    </w:p>
    <w:sectPr w:rsidR="00BC32E2" w:rsidSect="00BC32E2">
      <w:footerReference w:type="default" r:id="rId7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E2" w:rsidRDefault="00BC32E2" w:rsidP="00BC32E2">
      <w:r>
        <w:separator/>
      </w:r>
    </w:p>
  </w:endnote>
  <w:endnote w:type="continuationSeparator" w:id="0">
    <w:p w:rsidR="00BC32E2" w:rsidRDefault="00BC32E2" w:rsidP="00BC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E2" w:rsidRDefault="005F0826">
    <w:pPr>
      <w:pStyle w:val="a3"/>
      <w:jc w:val="center"/>
      <w:rPr>
        <w:rFonts w:ascii="宋体" w:hAnsi="宋体" w:cs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>—</w:t>
    </w:r>
    <w:r w:rsidR="00BC32E2">
      <w:rPr>
        <w:rFonts w:ascii="宋体" w:hAnsi="宋体" w:cs="宋体" w:hint="eastAsia"/>
        <w:sz w:val="24"/>
        <w:szCs w:val="24"/>
      </w:rPr>
      <w:fldChar w:fldCharType="begin"/>
    </w:r>
    <w:r>
      <w:rPr>
        <w:rFonts w:ascii="宋体" w:hAnsi="宋体" w:cs="宋体" w:hint="eastAsia"/>
        <w:sz w:val="24"/>
        <w:szCs w:val="24"/>
      </w:rPr>
      <w:instrText xml:space="preserve"> PAGE   \* MERGEFORMAT </w:instrText>
    </w:r>
    <w:r w:rsidR="00BC32E2">
      <w:rPr>
        <w:rFonts w:ascii="宋体" w:hAnsi="宋体" w:cs="宋体" w:hint="eastAsia"/>
        <w:sz w:val="24"/>
        <w:szCs w:val="24"/>
      </w:rPr>
      <w:fldChar w:fldCharType="separate"/>
    </w:r>
    <w:r w:rsidRPr="005F0826">
      <w:rPr>
        <w:rFonts w:ascii="宋体" w:hAnsi="宋体" w:cs="宋体"/>
        <w:noProof/>
        <w:sz w:val="24"/>
        <w:szCs w:val="24"/>
        <w:lang w:val="zh-CN"/>
      </w:rPr>
      <w:t>1</w:t>
    </w:r>
    <w:r w:rsidR="00BC32E2">
      <w:rPr>
        <w:rFonts w:ascii="宋体" w:hAnsi="宋体" w:cs="宋体" w:hint="eastAsia"/>
        <w:sz w:val="24"/>
        <w:szCs w:val="24"/>
      </w:rPr>
      <w:fldChar w:fldCharType="end"/>
    </w:r>
    <w:r>
      <w:rPr>
        <w:rFonts w:ascii="宋体" w:hAnsi="宋体" w:cs="宋体" w:hint="eastAsia"/>
        <w:sz w:val="24"/>
        <w:szCs w:val="24"/>
      </w:rPr>
      <w:t>—</w:t>
    </w:r>
  </w:p>
  <w:p w:rsidR="00BC32E2" w:rsidRDefault="00BC3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E2" w:rsidRDefault="00BC32E2" w:rsidP="00BC32E2">
      <w:r>
        <w:separator/>
      </w:r>
    </w:p>
  </w:footnote>
  <w:footnote w:type="continuationSeparator" w:id="0">
    <w:p w:rsidR="00BC32E2" w:rsidRDefault="00BC32E2" w:rsidP="00BC3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63937"/>
    <w:rsid w:val="0008201F"/>
    <w:rsid w:val="003C0628"/>
    <w:rsid w:val="003F26D9"/>
    <w:rsid w:val="00486D5B"/>
    <w:rsid w:val="005F0826"/>
    <w:rsid w:val="00613509"/>
    <w:rsid w:val="00763776"/>
    <w:rsid w:val="00BC32E2"/>
    <w:rsid w:val="00E91215"/>
    <w:rsid w:val="00E96988"/>
    <w:rsid w:val="00F31BAE"/>
    <w:rsid w:val="082614C3"/>
    <w:rsid w:val="0F8B4199"/>
    <w:rsid w:val="22795B5F"/>
    <w:rsid w:val="277F33A1"/>
    <w:rsid w:val="27FD5BD0"/>
    <w:rsid w:val="28C63937"/>
    <w:rsid w:val="2BAB1FC6"/>
    <w:rsid w:val="321B4E29"/>
    <w:rsid w:val="347B69FC"/>
    <w:rsid w:val="34982798"/>
    <w:rsid w:val="36D541FD"/>
    <w:rsid w:val="43E36607"/>
    <w:rsid w:val="45406A55"/>
    <w:rsid w:val="485B6AF0"/>
    <w:rsid w:val="4AEA4ACB"/>
    <w:rsid w:val="55940083"/>
    <w:rsid w:val="57F166B7"/>
    <w:rsid w:val="592167EB"/>
    <w:rsid w:val="78333813"/>
    <w:rsid w:val="78BB2461"/>
    <w:rsid w:val="7A7B6086"/>
    <w:rsid w:val="7E596370"/>
    <w:rsid w:val="7F2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2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BC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C3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qFormat/>
    <w:rsid w:val="00BC32E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37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沐阳流苏</dc:creator>
  <cp:lastModifiedBy>Administrator</cp:lastModifiedBy>
  <cp:revision>8</cp:revision>
  <cp:lastPrinted>2020-12-07T01:23:00Z</cp:lastPrinted>
  <dcterms:created xsi:type="dcterms:W3CDTF">2020-11-18T06:37:00Z</dcterms:created>
  <dcterms:modified xsi:type="dcterms:W3CDTF">2021-01-15T07:50:00Z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