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废止的行政规范性文件目录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230"/>
        <w:gridCol w:w="198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42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称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文号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清理意见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7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枣庄市人民政府办公室关于印发《枣庄市定价项目清单》《枣庄市制定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行政事业性收费标准项目清单》的通知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枣政办字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〔20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〕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63号</w:t>
            </w:r>
          </w:p>
        </w:tc>
        <w:tc>
          <w:tcPr>
            <w:tcW w:w="143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废止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B1913"/>
    <w:rsid w:val="247D1208"/>
    <w:rsid w:val="672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2021-09-01T06:23:00Z</dcterms:created>
  <dc:creator>沐阳流苏</dc:creator>
  <cp:lastModifiedBy>沐阳流苏</cp:lastModifiedBy>
  <dcterms:modified xsi:type="dcterms:W3CDTF">2021-09-02T03:07:24Z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CF9044AA959045A489D8B7589807F0BB</vt:lpwstr>
  </property>
</Properties>
</file>