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sz w:val="32"/>
          <w:szCs w:val="32"/>
        </w:rPr>
      </w:pPr>
      <w:bookmarkStart w:id="0" w:name="_GoBack"/>
      <w:bookmarkEnd w:id="0"/>
      <w:r>
        <w:rPr>
          <w:rFonts w:hint="eastAsia" w:ascii="仿宋_GB2312" w:hAnsi="黑体" w:eastAsia="仿宋_GB2312"/>
          <w:sz w:val="32"/>
          <w:szCs w:val="32"/>
        </w:rPr>
        <w:t>附件1</w:t>
      </w:r>
    </w:p>
    <w:p>
      <w:pPr>
        <w:jc w:val="center"/>
        <w:rPr>
          <w:rFonts w:ascii="华文中宋" w:hAnsi="华文中宋" w:eastAsia="华文中宋"/>
          <w:sz w:val="44"/>
          <w:szCs w:val="44"/>
        </w:rPr>
      </w:pPr>
      <w:r>
        <w:rPr>
          <w:rFonts w:hint="eastAsia" w:ascii="华文中宋" w:hAnsi="华文中宋" w:eastAsia="华文中宋"/>
          <w:sz w:val="44"/>
          <w:szCs w:val="44"/>
        </w:rPr>
        <w:t>政府规章清理建议统计表</w:t>
      </w:r>
    </w:p>
    <w:p>
      <w:pPr>
        <w:spacing w:line="240" w:lineRule="exact"/>
        <w:jc w:val="center"/>
        <w:rPr>
          <w:rFonts w:ascii="华文中宋" w:hAnsi="华文中宋" w:eastAsia="华文中宋"/>
          <w:sz w:val="44"/>
          <w:szCs w:val="44"/>
        </w:rPr>
      </w:pPr>
    </w:p>
    <w:p>
      <w:pPr>
        <w:jc w:val="left"/>
        <w:rPr>
          <w:rFonts w:asciiTheme="minorEastAsia" w:hAnsiTheme="minorEastAsia"/>
          <w:sz w:val="32"/>
          <w:szCs w:val="32"/>
        </w:rPr>
      </w:pPr>
      <w:r>
        <w:rPr>
          <w:rFonts w:hint="eastAsia" w:asciiTheme="minorEastAsia" w:hAnsiTheme="minorEastAsia"/>
          <w:sz w:val="32"/>
          <w:szCs w:val="32"/>
        </w:rPr>
        <w:t>填报单位（盖章）：                                            日期：</w:t>
      </w:r>
    </w:p>
    <w:tbl>
      <w:tblPr>
        <w:tblStyle w:val="5"/>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244"/>
        <w:gridCol w:w="2835"/>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序号</w:t>
            </w:r>
          </w:p>
        </w:tc>
        <w:tc>
          <w:tcPr>
            <w:tcW w:w="5244"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名 称</w:t>
            </w:r>
          </w:p>
        </w:tc>
        <w:tc>
          <w:tcPr>
            <w:tcW w:w="2835"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（原）起草单位</w:t>
            </w:r>
          </w:p>
        </w:tc>
        <w:tc>
          <w:tcPr>
            <w:tcW w:w="4678" w:type="dxa"/>
            <w:vAlign w:val="center"/>
          </w:tcPr>
          <w:p>
            <w:pPr>
              <w:spacing w:line="480" w:lineRule="exact"/>
              <w:jc w:val="center"/>
              <w:rPr>
                <w:rFonts w:ascii="华文中宋" w:hAnsi="华文中宋" w:eastAsia="华文中宋"/>
                <w:sz w:val="28"/>
                <w:szCs w:val="28"/>
              </w:rPr>
            </w:pPr>
            <w:r>
              <w:rPr>
                <w:rFonts w:hint="eastAsia" w:ascii="华文中宋" w:hAnsi="华文中宋" w:eastAsia="华文中宋"/>
                <w:sz w:val="28"/>
                <w:szCs w:val="28"/>
              </w:rPr>
              <w:t>清理建议及依据</w:t>
            </w:r>
          </w:p>
          <w:p>
            <w:pPr>
              <w:spacing w:line="480" w:lineRule="exact"/>
              <w:jc w:val="center"/>
              <w:rPr>
                <w:rFonts w:ascii="华文中宋" w:hAnsi="华文中宋" w:eastAsia="华文中宋"/>
                <w:sz w:val="28"/>
                <w:szCs w:val="28"/>
              </w:rPr>
            </w:pPr>
            <w:r>
              <w:rPr>
                <w:rFonts w:hint="eastAsia" w:ascii="华文中宋" w:hAnsi="华文中宋" w:eastAsia="华文中宋"/>
                <w:sz w:val="28"/>
                <w:szCs w:val="28"/>
              </w:rPr>
              <w:t>（废止、失效、修改、继续有效）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244" w:type="dxa"/>
            <w:vAlign w:val="center"/>
          </w:tcPr>
          <w:p>
            <w:pPr>
              <w:jc w:val="center"/>
              <w:rPr>
                <w:rFonts w:ascii="华文中宋" w:hAnsi="华文中宋" w:eastAsia="华文中宋"/>
                <w:sz w:val="28"/>
                <w:szCs w:val="28"/>
              </w:rPr>
            </w:pPr>
            <w:r>
              <w:rPr>
                <w:rFonts w:hint="eastAsia" w:ascii="仿宋_GB2312" w:hAnsi="Times New Roman" w:eastAsia="仿宋_GB2312"/>
                <w:kern w:val="0"/>
                <w:sz w:val="28"/>
                <w:szCs w:val="28"/>
              </w:rPr>
              <w:t>枣庄市人民政府规章制定程序规定</w:t>
            </w:r>
          </w:p>
        </w:tc>
        <w:tc>
          <w:tcPr>
            <w:tcW w:w="283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市法制办</w:t>
            </w:r>
          </w:p>
        </w:tc>
        <w:tc>
          <w:tcPr>
            <w:tcW w:w="4678" w:type="dxa"/>
          </w:tcPr>
          <w:p>
            <w:pPr>
              <w:jc w:val="center"/>
              <w:rPr>
                <w:rFonts w:ascii="华文中宋" w:hAnsi="华文中宋" w:eastAsia="华文中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244" w:type="dxa"/>
            <w:vAlign w:val="center"/>
          </w:tcPr>
          <w:p>
            <w:pPr>
              <w:jc w:val="center"/>
              <w:rPr>
                <w:rFonts w:ascii="华文中宋" w:hAnsi="华文中宋" w:eastAsia="华文中宋"/>
                <w:sz w:val="28"/>
                <w:szCs w:val="28"/>
              </w:rPr>
            </w:pPr>
            <w:r>
              <w:rPr>
                <w:rFonts w:hint="eastAsia" w:ascii="仿宋_GB2312" w:eastAsia="仿宋_GB2312"/>
                <w:sz w:val="28"/>
                <w:szCs w:val="28"/>
              </w:rPr>
              <w:t>枣庄市城市地下管线管理办法</w:t>
            </w:r>
          </w:p>
        </w:tc>
        <w:tc>
          <w:tcPr>
            <w:tcW w:w="283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市住建局</w:t>
            </w:r>
          </w:p>
        </w:tc>
        <w:tc>
          <w:tcPr>
            <w:tcW w:w="4678" w:type="dxa"/>
          </w:tcPr>
          <w:p>
            <w:pPr>
              <w:jc w:val="center"/>
              <w:rPr>
                <w:rFonts w:ascii="华文中宋" w:hAnsi="华文中宋" w:eastAsia="华文中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244" w:type="dxa"/>
            <w:vAlign w:val="center"/>
          </w:tcPr>
          <w:p>
            <w:pPr>
              <w:jc w:val="center"/>
              <w:rPr>
                <w:rFonts w:ascii="华文中宋" w:hAnsi="华文中宋" w:eastAsia="华文中宋"/>
                <w:sz w:val="28"/>
                <w:szCs w:val="28"/>
              </w:rPr>
            </w:pPr>
            <w:r>
              <w:rPr>
                <w:rFonts w:hint="eastAsia" w:ascii="仿宋_GB2312" w:eastAsia="仿宋_GB2312"/>
                <w:sz w:val="28"/>
                <w:szCs w:val="28"/>
              </w:rPr>
              <w:t>枣庄市文物保护管理办法</w:t>
            </w:r>
          </w:p>
        </w:tc>
        <w:tc>
          <w:tcPr>
            <w:tcW w:w="283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市文广新局</w:t>
            </w:r>
          </w:p>
        </w:tc>
        <w:tc>
          <w:tcPr>
            <w:tcW w:w="4678" w:type="dxa"/>
          </w:tcPr>
          <w:p>
            <w:pPr>
              <w:jc w:val="center"/>
              <w:rPr>
                <w:rFonts w:ascii="华文中宋" w:hAnsi="华文中宋" w:eastAsia="华文中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244" w:type="dxa"/>
            <w:vAlign w:val="center"/>
          </w:tcPr>
          <w:p>
            <w:pPr>
              <w:jc w:val="center"/>
              <w:rPr>
                <w:rFonts w:ascii="华文中宋" w:hAnsi="华文中宋" w:eastAsia="华文中宋"/>
                <w:sz w:val="28"/>
                <w:szCs w:val="28"/>
              </w:rPr>
            </w:pPr>
            <w:r>
              <w:rPr>
                <w:rFonts w:hint="eastAsia" w:ascii="仿宋_GB2312" w:eastAsia="仿宋_GB2312"/>
                <w:sz w:val="28"/>
                <w:szCs w:val="28"/>
              </w:rPr>
              <w:t>枣庄市实施《山东省台儿庄古城保护管理条例》办法</w:t>
            </w:r>
          </w:p>
        </w:tc>
        <w:tc>
          <w:tcPr>
            <w:tcW w:w="283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台儿庄古城管委会</w:t>
            </w:r>
          </w:p>
        </w:tc>
        <w:tc>
          <w:tcPr>
            <w:tcW w:w="4678" w:type="dxa"/>
          </w:tcPr>
          <w:p>
            <w:pPr>
              <w:jc w:val="center"/>
              <w:rPr>
                <w:rFonts w:ascii="华文中宋" w:hAnsi="华文中宋" w:eastAsia="华文中宋"/>
                <w:sz w:val="44"/>
                <w:szCs w:val="44"/>
              </w:rPr>
            </w:pPr>
          </w:p>
        </w:tc>
      </w:tr>
    </w:tbl>
    <w:p>
      <w:pPr>
        <w:jc w:val="center"/>
        <w:rPr>
          <w:rFonts w:ascii="华文中宋" w:hAnsi="华文中宋" w:eastAsia="华文中宋"/>
          <w:sz w:val="44"/>
          <w:szCs w:val="44"/>
        </w:rPr>
      </w:pPr>
    </w:p>
    <w:p>
      <w:pPr>
        <w:jc w:val="left"/>
        <w:rPr>
          <w:rFonts w:ascii="仿宋_GB2312" w:hAnsi="黑体" w:eastAsia="仿宋_GB2312"/>
          <w:sz w:val="32"/>
          <w:szCs w:val="32"/>
        </w:rPr>
        <w:sectPr>
          <w:footerReference r:id="rId3" w:type="default"/>
          <w:pgSz w:w="16838" w:h="11906" w:orient="landscape"/>
          <w:pgMar w:top="1797" w:right="1440" w:bottom="1797" w:left="1440" w:header="851" w:footer="992" w:gutter="0"/>
          <w:cols w:space="425" w:num="1"/>
          <w:docGrid w:type="linesAndChars" w:linePitch="312" w:charSpace="0"/>
        </w:sectPr>
      </w:pPr>
    </w:p>
    <w:p>
      <w:pPr>
        <w:jc w:val="left"/>
        <w:rPr>
          <w:rFonts w:ascii="仿宋_GB2312" w:hAnsi="黑体" w:eastAsia="仿宋_GB2312"/>
          <w:sz w:val="32"/>
          <w:szCs w:val="32"/>
        </w:rPr>
      </w:pPr>
      <w:r>
        <w:rPr>
          <w:rFonts w:hint="eastAsia" w:ascii="仿宋_GB2312" w:hAnsi="黑体" w:eastAsia="仿宋_GB2312"/>
          <w:sz w:val="32"/>
          <w:szCs w:val="32"/>
        </w:rPr>
        <w:t>附件2</w:t>
      </w:r>
    </w:p>
    <w:p>
      <w:pPr>
        <w:jc w:val="center"/>
        <w:rPr>
          <w:rFonts w:ascii="华文中宋" w:hAnsi="华文中宋" w:eastAsia="华文中宋"/>
          <w:sz w:val="44"/>
          <w:szCs w:val="44"/>
        </w:rPr>
      </w:pPr>
      <w:r>
        <w:rPr>
          <w:rFonts w:hint="eastAsia" w:ascii="华文中宋" w:hAnsi="华文中宋" w:eastAsia="华文中宋"/>
          <w:sz w:val="44"/>
          <w:szCs w:val="44"/>
        </w:rPr>
        <w:t>市政府规范性文件清理建议统计表</w:t>
      </w:r>
    </w:p>
    <w:p>
      <w:pPr>
        <w:spacing w:line="240" w:lineRule="exact"/>
        <w:jc w:val="center"/>
        <w:rPr>
          <w:rFonts w:ascii="华文中宋" w:hAnsi="华文中宋" w:eastAsia="华文中宋"/>
          <w:sz w:val="44"/>
          <w:szCs w:val="44"/>
        </w:rPr>
      </w:pPr>
    </w:p>
    <w:p>
      <w:pPr>
        <w:jc w:val="left"/>
        <w:rPr>
          <w:rFonts w:asciiTheme="minorEastAsia" w:hAnsiTheme="minorEastAsia"/>
          <w:sz w:val="32"/>
          <w:szCs w:val="32"/>
        </w:rPr>
      </w:pPr>
      <w:r>
        <w:rPr>
          <w:rFonts w:hint="eastAsia" w:asciiTheme="minorEastAsia" w:hAnsiTheme="minorEastAsia"/>
          <w:sz w:val="32"/>
          <w:szCs w:val="32"/>
        </w:rPr>
        <w:t>填报单位（盖章）：                                            日期：</w:t>
      </w:r>
    </w:p>
    <w:tbl>
      <w:tblPr>
        <w:tblStyle w:val="5"/>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7493"/>
        <w:gridCol w:w="226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871" w:type="dxa"/>
            <w:vAlign w:val="center"/>
          </w:tcPr>
          <w:p>
            <w:pPr>
              <w:jc w:val="center"/>
              <w:rPr>
                <w:rFonts w:ascii="仿宋_GB2312" w:hAnsi="华文中宋" w:eastAsia="仿宋_GB2312"/>
                <w:sz w:val="28"/>
                <w:szCs w:val="28"/>
              </w:rPr>
            </w:pPr>
            <w:r>
              <w:rPr>
                <w:rFonts w:hint="eastAsia" w:ascii="华文中宋" w:hAnsi="华文中宋" w:eastAsia="华文中宋"/>
                <w:sz w:val="28"/>
                <w:szCs w:val="28"/>
              </w:rPr>
              <w:t>序号</w:t>
            </w:r>
          </w:p>
        </w:tc>
        <w:tc>
          <w:tcPr>
            <w:tcW w:w="7493"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文件名称</w:t>
            </w:r>
          </w:p>
        </w:tc>
        <w:tc>
          <w:tcPr>
            <w:tcW w:w="2268"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（原）起草单位</w:t>
            </w:r>
          </w:p>
        </w:tc>
        <w:tc>
          <w:tcPr>
            <w:tcW w:w="311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清理建议及依据</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（废止、失效、修改、继续有效）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关于取消下放和保留市级行政审批事项的决定</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市编办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枣庄市行政审批事中事后监管办法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市编办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枣庄市市级国有资本经营预算管理暂行办法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市财政局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枣庄市政府投资基金管理办法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市财政局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政府向社会力量购买服务实施办法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市财政局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关于实行城市绿线管制和绿色图章制度的实施意见</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市城市管理局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枣庄市城市生活垃圾处理企业经营许可管理办法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市城市管理局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枣庄市餐厨废弃物管理办法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市城市管理局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枣庄市人民政府重大行政决策程序规定</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市法制办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关于加强行政执法监督工作的意见</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市法制办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枣庄市人民政府规范性文件制定程序规定</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市法制办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关于公布市政府规范性文件清理结果的通知</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市法制办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关于推行行政执法公示制度执法全过程记录制度重大执法决定法制审核制度的意见</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市法制办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关于公布市政府规范性文件清理结果的通知</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市法制办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关于取缔非法港口码头的通告</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市港航局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枣庄市市场主体住所（经营场所）登记管理办法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市工商局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17</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枣庄市行业（系统）消防安全监督检查管理办法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市公安局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枣庄市燃放烟花爆竹管理规定</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市公安局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枣庄市城市蓝线管理办法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市规划局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枣庄市测绘地理信息管理办法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市国土资源局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21</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关于严厉打击非法开采矿产资源行为的通告</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市国土资源局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枣庄市饮用水水源保护管理办法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市环保局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关于划定枣庄市大气污染物排放控制区的通告</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市环保局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24</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枣庄市交通工程质量监督管理办法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市交通局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25</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关于治理货车违法超限超载运输的通告</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市交通运输局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26</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枣庄市网络预约出租汽车经营服务管理暂行规定</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市交通运输局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27</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枣庄市城区外来务工人员随迁子女就学管理办法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市教育局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28</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关于限期禁止在城市现场搅拌砂浆的通知</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市经信委</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29</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枣庄市移动通信网络基础设施建设与保护办法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市经信委</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30</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枣庄市科技创新券实施管理办法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市科技局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31</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枣庄市地方储备粮管理办法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市粮食局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32</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枣徐公路峄城-台儿庄段生态绿色廊道管理保护办法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市林业局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33</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“枣庄和谐使者”选拔管理办法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市民政局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34</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枣庄市社会救助办法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市民政局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35</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枣庄市居民家庭经济状况核对办法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市民政局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枣庄市地名管理办法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市民政局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37</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枣庄市农业机械监督管理办法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市农机局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38</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枣庄市村居会计聘任制管理办法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市农业局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39</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关于推进全市农业综合执法规范化建设的实施意见</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市农业局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40</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枣庄市庄里水库工程建设征地补偿和移民安置办法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市水利渔业局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41</w:t>
            </w:r>
          </w:p>
        </w:tc>
        <w:tc>
          <w:tcPr>
            <w:tcW w:w="7493" w:type="dxa"/>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关于山东省湖东滞洪区建设工程占地和淹没区禁止新增建设项目和迁入人口的通告</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市水利渔业局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42</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枣庄市少年儿童体育学校办学规定</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市体育局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43</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枣庄市流动儿童免疫规划管理办法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市卫计委</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44</w:t>
            </w:r>
          </w:p>
        </w:tc>
        <w:tc>
          <w:tcPr>
            <w:tcW w:w="7493" w:type="dxa"/>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关于严厉打击“两非”行为综合治理出生人口性别比的通告</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市卫计委</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45</w:t>
            </w:r>
          </w:p>
        </w:tc>
        <w:tc>
          <w:tcPr>
            <w:tcW w:w="7493" w:type="dxa"/>
            <w:vAlign w:val="center"/>
          </w:tcPr>
          <w:p>
            <w:pPr>
              <w:widowControl/>
              <w:spacing w:line="3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《枣庄市定价项目清单》《枣庄市制定行政事业性收费标准项目清单》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市物价局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46</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枣庄市公共资源交易平台管理实施细则</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市政管办</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47</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枣庄市市长质量奖管理办法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市质监局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48</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枣庄市实施标准化战略奖励办法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市质监局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49</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枣庄市城镇住房保障管理办法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市住建局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枣庄市国有土地上房屋征收与补偿办法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市住建局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51</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枣庄市国有土地上征收房屋认定处理办法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市住建局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52</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枣庄市国有土地上房屋征收社会稳定风险评估办法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市住建局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53</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枣庄市城市节约用水管理办法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市住建局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54</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枣庄市既有多层住宅增设电梯试行办法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市住建局</w:t>
            </w:r>
          </w:p>
        </w:tc>
        <w:tc>
          <w:tcPr>
            <w:tcW w:w="3118"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55</w:t>
            </w:r>
          </w:p>
        </w:tc>
        <w:tc>
          <w:tcPr>
            <w:tcW w:w="7493"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枣庄市地下综合管廊建设运营管理办法</w:t>
            </w:r>
          </w:p>
        </w:tc>
        <w:tc>
          <w:tcPr>
            <w:tcW w:w="2268"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市住建局</w:t>
            </w:r>
          </w:p>
        </w:tc>
        <w:tc>
          <w:tcPr>
            <w:tcW w:w="3118" w:type="dxa"/>
            <w:vAlign w:val="center"/>
          </w:tcPr>
          <w:p>
            <w:pPr>
              <w:spacing w:line="380" w:lineRule="exact"/>
              <w:jc w:val="center"/>
              <w:rPr>
                <w:rFonts w:ascii="华文中宋" w:hAnsi="华文中宋" w:eastAsia="华文中宋"/>
                <w:sz w:val="28"/>
                <w:szCs w:val="28"/>
              </w:rPr>
            </w:pPr>
          </w:p>
        </w:tc>
      </w:tr>
    </w:tbl>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left"/>
        <w:rPr>
          <w:rFonts w:ascii="仿宋_GB2312" w:hAnsi="黑体" w:eastAsia="仿宋_GB2312"/>
          <w:sz w:val="32"/>
          <w:szCs w:val="32"/>
        </w:rPr>
      </w:pPr>
      <w:r>
        <w:rPr>
          <w:rFonts w:hint="eastAsia" w:ascii="仿宋_GB2312" w:hAnsi="黑体" w:eastAsia="仿宋_GB2312"/>
          <w:sz w:val="32"/>
          <w:szCs w:val="32"/>
        </w:rPr>
        <w:t>附件3</w:t>
      </w:r>
    </w:p>
    <w:p>
      <w:pPr>
        <w:jc w:val="center"/>
        <w:rPr>
          <w:rFonts w:ascii="华文中宋" w:hAnsi="华文中宋" w:eastAsia="华文中宋"/>
          <w:sz w:val="44"/>
          <w:szCs w:val="44"/>
        </w:rPr>
      </w:pPr>
      <w:r>
        <w:rPr>
          <w:rFonts w:hint="eastAsia" w:ascii="华文中宋" w:hAnsi="华文中宋" w:eastAsia="华文中宋"/>
          <w:sz w:val="44"/>
          <w:szCs w:val="44"/>
        </w:rPr>
        <w:t>市政府部门规范性文件清理目录</w:t>
      </w:r>
    </w:p>
    <w:p>
      <w:pPr>
        <w:spacing w:line="240" w:lineRule="exact"/>
        <w:jc w:val="center"/>
        <w:rPr>
          <w:rFonts w:ascii="华文中宋" w:hAnsi="华文中宋" w:eastAsia="华文中宋"/>
          <w:sz w:val="44"/>
          <w:szCs w:val="44"/>
        </w:rPr>
      </w:pPr>
    </w:p>
    <w:p>
      <w:pPr>
        <w:jc w:val="left"/>
        <w:rPr>
          <w:rFonts w:asciiTheme="minorEastAsia" w:hAnsiTheme="minorEastAsia"/>
          <w:sz w:val="32"/>
          <w:szCs w:val="32"/>
        </w:rPr>
      </w:pPr>
      <w:r>
        <w:rPr>
          <w:rFonts w:hint="eastAsia" w:asciiTheme="minorEastAsia" w:hAnsiTheme="minorEastAsia"/>
          <w:sz w:val="32"/>
          <w:szCs w:val="32"/>
        </w:rPr>
        <w:t>填报单位（盖章）：                                            日期：</w:t>
      </w:r>
    </w:p>
    <w:tbl>
      <w:tblPr>
        <w:tblStyle w:val="5"/>
        <w:tblW w:w="14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498"/>
        <w:gridCol w:w="1843"/>
        <w:gridCol w:w="1985"/>
        <w:gridCol w:w="1984"/>
        <w:gridCol w:w="2268"/>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904" w:type="dxa"/>
            <w:vAlign w:val="center"/>
          </w:tcPr>
          <w:p>
            <w:pPr>
              <w:jc w:val="center"/>
              <w:rPr>
                <w:rFonts w:ascii="仿宋_GB2312" w:hAnsi="华文中宋" w:eastAsia="仿宋_GB2312"/>
                <w:sz w:val="28"/>
                <w:szCs w:val="28"/>
              </w:rPr>
            </w:pPr>
            <w:r>
              <w:rPr>
                <w:rFonts w:hint="eastAsia" w:ascii="华文中宋" w:hAnsi="华文中宋" w:eastAsia="华文中宋"/>
                <w:sz w:val="28"/>
                <w:szCs w:val="28"/>
              </w:rPr>
              <w:t>序号</w:t>
            </w:r>
          </w:p>
        </w:tc>
        <w:tc>
          <w:tcPr>
            <w:tcW w:w="2498"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文件名称</w:t>
            </w:r>
          </w:p>
        </w:tc>
        <w:tc>
          <w:tcPr>
            <w:tcW w:w="1843"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文号</w:t>
            </w:r>
          </w:p>
        </w:tc>
        <w:tc>
          <w:tcPr>
            <w:tcW w:w="1985"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施行日期</w:t>
            </w:r>
          </w:p>
        </w:tc>
        <w:tc>
          <w:tcPr>
            <w:tcW w:w="1984"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有效期</w:t>
            </w:r>
          </w:p>
        </w:tc>
        <w:tc>
          <w:tcPr>
            <w:tcW w:w="2268"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“三统一”编号</w:t>
            </w:r>
          </w:p>
        </w:tc>
        <w:tc>
          <w:tcPr>
            <w:tcW w:w="2584"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清理结果及依据</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（废止、失效、修改、继续有效）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04" w:type="dxa"/>
            <w:vAlign w:val="center"/>
          </w:tcPr>
          <w:p>
            <w:pPr>
              <w:widowControl/>
              <w:jc w:val="center"/>
              <w:rPr>
                <w:rFonts w:ascii="仿宋_GB2312" w:hAnsi="宋体" w:eastAsia="仿宋_GB2312" w:cs="宋体"/>
                <w:color w:val="000000"/>
                <w:kern w:val="0"/>
                <w:sz w:val="28"/>
                <w:szCs w:val="28"/>
              </w:rPr>
            </w:pPr>
          </w:p>
        </w:tc>
        <w:tc>
          <w:tcPr>
            <w:tcW w:w="2498" w:type="dxa"/>
            <w:vAlign w:val="center"/>
          </w:tcPr>
          <w:p>
            <w:pPr>
              <w:widowControl/>
              <w:jc w:val="center"/>
              <w:rPr>
                <w:rFonts w:ascii="仿宋_GB2312" w:hAnsi="宋体" w:eastAsia="仿宋_GB2312" w:cs="宋体"/>
                <w:color w:val="000000"/>
                <w:kern w:val="0"/>
                <w:sz w:val="28"/>
                <w:szCs w:val="28"/>
              </w:rPr>
            </w:pPr>
          </w:p>
        </w:tc>
        <w:tc>
          <w:tcPr>
            <w:tcW w:w="1843" w:type="dxa"/>
            <w:vAlign w:val="center"/>
          </w:tcPr>
          <w:p>
            <w:pPr>
              <w:widowControl/>
              <w:jc w:val="center"/>
              <w:rPr>
                <w:rFonts w:ascii="仿宋_GB2312" w:hAnsi="宋体" w:eastAsia="仿宋_GB2312" w:cs="宋体"/>
                <w:color w:val="000000"/>
                <w:kern w:val="0"/>
                <w:sz w:val="28"/>
                <w:szCs w:val="28"/>
              </w:rPr>
            </w:pPr>
          </w:p>
        </w:tc>
        <w:tc>
          <w:tcPr>
            <w:tcW w:w="1985" w:type="dxa"/>
          </w:tcPr>
          <w:p>
            <w:pPr>
              <w:spacing w:line="380" w:lineRule="exact"/>
              <w:jc w:val="center"/>
              <w:rPr>
                <w:rFonts w:ascii="华文中宋" w:hAnsi="华文中宋" w:eastAsia="华文中宋"/>
                <w:sz w:val="28"/>
                <w:szCs w:val="28"/>
              </w:rPr>
            </w:pPr>
          </w:p>
        </w:tc>
        <w:tc>
          <w:tcPr>
            <w:tcW w:w="1984" w:type="dxa"/>
          </w:tcPr>
          <w:p>
            <w:pPr>
              <w:spacing w:line="380" w:lineRule="exact"/>
              <w:jc w:val="center"/>
              <w:rPr>
                <w:rFonts w:ascii="华文中宋" w:hAnsi="华文中宋" w:eastAsia="华文中宋"/>
                <w:sz w:val="28"/>
                <w:szCs w:val="28"/>
              </w:rPr>
            </w:pPr>
          </w:p>
        </w:tc>
        <w:tc>
          <w:tcPr>
            <w:tcW w:w="2268" w:type="dxa"/>
          </w:tcPr>
          <w:p>
            <w:pPr>
              <w:spacing w:line="380" w:lineRule="exact"/>
              <w:jc w:val="center"/>
              <w:rPr>
                <w:rFonts w:ascii="华文中宋" w:hAnsi="华文中宋" w:eastAsia="华文中宋"/>
                <w:sz w:val="28"/>
                <w:szCs w:val="28"/>
              </w:rPr>
            </w:pPr>
          </w:p>
        </w:tc>
        <w:tc>
          <w:tcPr>
            <w:tcW w:w="2584"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04" w:type="dxa"/>
            <w:vAlign w:val="center"/>
          </w:tcPr>
          <w:p>
            <w:pPr>
              <w:widowControl/>
              <w:jc w:val="center"/>
              <w:rPr>
                <w:rFonts w:ascii="仿宋_GB2312" w:hAnsi="宋体" w:eastAsia="仿宋_GB2312" w:cs="宋体"/>
                <w:color w:val="000000"/>
                <w:kern w:val="0"/>
                <w:sz w:val="28"/>
                <w:szCs w:val="28"/>
              </w:rPr>
            </w:pPr>
          </w:p>
        </w:tc>
        <w:tc>
          <w:tcPr>
            <w:tcW w:w="2498" w:type="dxa"/>
            <w:vAlign w:val="center"/>
          </w:tcPr>
          <w:p>
            <w:pPr>
              <w:widowControl/>
              <w:jc w:val="center"/>
              <w:rPr>
                <w:rFonts w:ascii="仿宋_GB2312" w:hAnsi="宋体" w:eastAsia="仿宋_GB2312" w:cs="宋体"/>
                <w:color w:val="000000"/>
                <w:kern w:val="0"/>
                <w:sz w:val="28"/>
                <w:szCs w:val="28"/>
              </w:rPr>
            </w:pPr>
          </w:p>
        </w:tc>
        <w:tc>
          <w:tcPr>
            <w:tcW w:w="1843" w:type="dxa"/>
            <w:vAlign w:val="center"/>
          </w:tcPr>
          <w:p>
            <w:pPr>
              <w:widowControl/>
              <w:jc w:val="center"/>
              <w:rPr>
                <w:rFonts w:ascii="仿宋_GB2312" w:hAnsi="宋体" w:eastAsia="仿宋_GB2312" w:cs="宋体"/>
                <w:color w:val="000000"/>
                <w:kern w:val="0"/>
                <w:sz w:val="28"/>
                <w:szCs w:val="28"/>
              </w:rPr>
            </w:pPr>
          </w:p>
        </w:tc>
        <w:tc>
          <w:tcPr>
            <w:tcW w:w="1985" w:type="dxa"/>
          </w:tcPr>
          <w:p>
            <w:pPr>
              <w:spacing w:line="380" w:lineRule="exact"/>
              <w:jc w:val="center"/>
              <w:rPr>
                <w:rFonts w:ascii="华文中宋" w:hAnsi="华文中宋" w:eastAsia="华文中宋"/>
                <w:sz w:val="28"/>
                <w:szCs w:val="28"/>
              </w:rPr>
            </w:pPr>
          </w:p>
        </w:tc>
        <w:tc>
          <w:tcPr>
            <w:tcW w:w="1984" w:type="dxa"/>
          </w:tcPr>
          <w:p>
            <w:pPr>
              <w:spacing w:line="380" w:lineRule="exact"/>
              <w:jc w:val="center"/>
              <w:rPr>
                <w:rFonts w:ascii="华文中宋" w:hAnsi="华文中宋" w:eastAsia="华文中宋"/>
                <w:sz w:val="28"/>
                <w:szCs w:val="28"/>
              </w:rPr>
            </w:pPr>
          </w:p>
        </w:tc>
        <w:tc>
          <w:tcPr>
            <w:tcW w:w="2268" w:type="dxa"/>
          </w:tcPr>
          <w:p>
            <w:pPr>
              <w:spacing w:line="380" w:lineRule="exact"/>
              <w:jc w:val="center"/>
              <w:rPr>
                <w:rFonts w:ascii="华文中宋" w:hAnsi="华文中宋" w:eastAsia="华文中宋"/>
                <w:sz w:val="28"/>
                <w:szCs w:val="28"/>
              </w:rPr>
            </w:pPr>
          </w:p>
        </w:tc>
        <w:tc>
          <w:tcPr>
            <w:tcW w:w="2584"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04" w:type="dxa"/>
            <w:vAlign w:val="center"/>
          </w:tcPr>
          <w:p>
            <w:pPr>
              <w:widowControl/>
              <w:jc w:val="center"/>
              <w:rPr>
                <w:rFonts w:ascii="仿宋_GB2312" w:hAnsi="宋体" w:eastAsia="仿宋_GB2312" w:cs="宋体"/>
                <w:color w:val="000000"/>
                <w:kern w:val="0"/>
                <w:sz w:val="28"/>
                <w:szCs w:val="28"/>
              </w:rPr>
            </w:pPr>
          </w:p>
        </w:tc>
        <w:tc>
          <w:tcPr>
            <w:tcW w:w="2498" w:type="dxa"/>
            <w:vAlign w:val="center"/>
          </w:tcPr>
          <w:p>
            <w:pPr>
              <w:widowControl/>
              <w:jc w:val="center"/>
              <w:rPr>
                <w:rFonts w:ascii="仿宋_GB2312" w:hAnsi="宋体" w:eastAsia="仿宋_GB2312" w:cs="宋体"/>
                <w:color w:val="000000"/>
                <w:kern w:val="0"/>
                <w:sz w:val="28"/>
                <w:szCs w:val="28"/>
              </w:rPr>
            </w:pPr>
          </w:p>
        </w:tc>
        <w:tc>
          <w:tcPr>
            <w:tcW w:w="1843" w:type="dxa"/>
            <w:vAlign w:val="center"/>
          </w:tcPr>
          <w:p>
            <w:pPr>
              <w:widowControl/>
              <w:jc w:val="center"/>
              <w:rPr>
                <w:rFonts w:ascii="仿宋_GB2312" w:hAnsi="宋体" w:eastAsia="仿宋_GB2312" w:cs="宋体"/>
                <w:color w:val="000000"/>
                <w:kern w:val="0"/>
                <w:sz w:val="28"/>
                <w:szCs w:val="28"/>
              </w:rPr>
            </w:pPr>
          </w:p>
        </w:tc>
        <w:tc>
          <w:tcPr>
            <w:tcW w:w="1985" w:type="dxa"/>
          </w:tcPr>
          <w:p>
            <w:pPr>
              <w:spacing w:line="380" w:lineRule="exact"/>
              <w:jc w:val="center"/>
              <w:rPr>
                <w:rFonts w:ascii="华文中宋" w:hAnsi="华文中宋" w:eastAsia="华文中宋"/>
                <w:sz w:val="28"/>
                <w:szCs w:val="28"/>
              </w:rPr>
            </w:pPr>
          </w:p>
        </w:tc>
        <w:tc>
          <w:tcPr>
            <w:tcW w:w="1984" w:type="dxa"/>
          </w:tcPr>
          <w:p>
            <w:pPr>
              <w:spacing w:line="380" w:lineRule="exact"/>
              <w:jc w:val="center"/>
              <w:rPr>
                <w:rFonts w:ascii="华文中宋" w:hAnsi="华文中宋" w:eastAsia="华文中宋"/>
                <w:sz w:val="28"/>
                <w:szCs w:val="28"/>
              </w:rPr>
            </w:pPr>
          </w:p>
        </w:tc>
        <w:tc>
          <w:tcPr>
            <w:tcW w:w="2268" w:type="dxa"/>
          </w:tcPr>
          <w:p>
            <w:pPr>
              <w:spacing w:line="380" w:lineRule="exact"/>
              <w:jc w:val="center"/>
              <w:rPr>
                <w:rFonts w:ascii="华文中宋" w:hAnsi="华文中宋" w:eastAsia="华文中宋"/>
                <w:sz w:val="28"/>
                <w:szCs w:val="28"/>
              </w:rPr>
            </w:pPr>
          </w:p>
        </w:tc>
        <w:tc>
          <w:tcPr>
            <w:tcW w:w="2584"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04" w:type="dxa"/>
            <w:vAlign w:val="center"/>
          </w:tcPr>
          <w:p>
            <w:pPr>
              <w:widowControl/>
              <w:jc w:val="center"/>
              <w:rPr>
                <w:rFonts w:ascii="仿宋_GB2312" w:hAnsi="宋体" w:eastAsia="仿宋_GB2312" w:cs="宋体"/>
                <w:color w:val="000000"/>
                <w:kern w:val="0"/>
                <w:sz w:val="28"/>
                <w:szCs w:val="28"/>
              </w:rPr>
            </w:pPr>
          </w:p>
        </w:tc>
        <w:tc>
          <w:tcPr>
            <w:tcW w:w="2498" w:type="dxa"/>
            <w:vAlign w:val="center"/>
          </w:tcPr>
          <w:p>
            <w:pPr>
              <w:widowControl/>
              <w:jc w:val="center"/>
              <w:rPr>
                <w:rFonts w:ascii="仿宋_GB2312" w:hAnsi="宋体" w:eastAsia="仿宋_GB2312" w:cs="宋体"/>
                <w:color w:val="000000"/>
                <w:kern w:val="0"/>
                <w:sz w:val="28"/>
                <w:szCs w:val="28"/>
              </w:rPr>
            </w:pPr>
          </w:p>
        </w:tc>
        <w:tc>
          <w:tcPr>
            <w:tcW w:w="1843" w:type="dxa"/>
            <w:vAlign w:val="center"/>
          </w:tcPr>
          <w:p>
            <w:pPr>
              <w:widowControl/>
              <w:jc w:val="center"/>
              <w:rPr>
                <w:rFonts w:ascii="仿宋_GB2312" w:hAnsi="宋体" w:eastAsia="仿宋_GB2312" w:cs="宋体"/>
                <w:color w:val="000000"/>
                <w:kern w:val="0"/>
                <w:sz w:val="28"/>
                <w:szCs w:val="28"/>
              </w:rPr>
            </w:pPr>
          </w:p>
        </w:tc>
        <w:tc>
          <w:tcPr>
            <w:tcW w:w="1985" w:type="dxa"/>
          </w:tcPr>
          <w:p>
            <w:pPr>
              <w:spacing w:line="380" w:lineRule="exact"/>
              <w:jc w:val="center"/>
              <w:rPr>
                <w:rFonts w:ascii="华文中宋" w:hAnsi="华文中宋" w:eastAsia="华文中宋"/>
                <w:sz w:val="28"/>
                <w:szCs w:val="28"/>
              </w:rPr>
            </w:pPr>
          </w:p>
        </w:tc>
        <w:tc>
          <w:tcPr>
            <w:tcW w:w="1984" w:type="dxa"/>
          </w:tcPr>
          <w:p>
            <w:pPr>
              <w:spacing w:line="380" w:lineRule="exact"/>
              <w:jc w:val="center"/>
              <w:rPr>
                <w:rFonts w:ascii="华文中宋" w:hAnsi="华文中宋" w:eastAsia="华文中宋"/>
                <w:sz w:val="28"/>
                <w:szCs w:val="28"/>
              </w:rPr>
            </w:pPr>
          </w:p>
        </w:tc>
        <w:tc>
          <w:tcPr>
            <w:tcW w:w="2268" w:type="dxa"/>
          </w:tcPr>
          <w:p>
            <w:pPr>
              <w:spacing w:line="380" w:lineRule="exact"/>
              <w:jc w:val="center"/>
              <w:rPr>
                <w:rFonts w:ascii="华文中宋" w:hAnsi="华文中宋" w:eastAsia="华文中宋"/>
                <w:sz w:val="28"/>
                <w:szCs w:val="28"/>
              </w:rPr>
            </w:pPr>
          </w:p>
        </w:tc>
        <w:tc>
          <w:tcPr>
            <w:tcW w:w="2584" w:type="dxa"/>
            <w:vAlign w:val="center"/>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04" w:type="dxa"/>
            <w:vAlign w:val="center"/>
          </w:tcPr>
          <w:p>
            <w:pPr>
              <w:widowControl/>
              <w:jc w:val="center"/>
              <w:rPr>
                <w:rFonts w:ascii="仿宋_GB2312" w:hAnsi="宋体" w:eastAsia="仿宋_GB2312" w:cs="宋体"/>
                <w:color w:val="000000"/>
                <w:kern w:val="0"/>
                <w:sz w:val="28"/>
                <w:szCs w:val="28"/>
              </w:rPr>
            </w:pPr>
          </w:p>
        </w:tc>
        <w:tc>
          <w:tcPr>
            <w:tcW w:w="2498" w:type="dxa"/>
            <w:vAlign w:val="center"/>
          </w:tcPr>
          <w:p>
            <w:pPr>
              <w:widowControl/>
              <w:jc w:val="center"/>
              <w:rPr>
                <w:rFonts w:ascii="仿宋_GB2312" w:hAnsi="宋体" w:eastAsia="仿宋_GB2312" w:cs="宋体"/>
                <w:color w:val="000000"/>
                <w:kern w:val="0"/>
                <w:sz w:val="28"/>
                <w:szCs w:val="28"/>
              </w:rPr>
            </w:pPr>
          </w:p>
        </w:tc>
        <w:tc>
          <w:tcPr>
            <w:tcW w:w="1843" w:type="dxa"/>
            <w:vAlign w:val="center"/>
          </w:tcPr>
          <w:p>
            <w:pPr>
              <w:widowControl/>
              <w:jc w:val="center"/>
              <w:rPr>
                <w:rFonts w:ascii="仿宋_GB2312" w:hAnsi="宋体" w:eastAsia="仿宋_GB2312" w:cs="宋体"/>
                <w:color w:val="000000"/>
                <w:kern w:val="0"/>
                <w:sz w:val="28"/>
                <w:szCs w:val="28"/>
              </w:rPr>
            </w:pPr>
          </w:p>
        </w:tc>
        <w:tc>
          <w:tcPr>
            <w:tcW w:w="1985" w:type="dxa"/>
          </w:tcPr>
          <w:p>
            <w:pPr>
              <w:spacing w:line="380" w:lineRule="exact"/>
              <w:jc w:val="center"/>
              <w:rPr>
                <w:rFonts w:ascii="华文中宋" w:hAnsi="华文中宋" w:eastAsia="华文中宋"/>
                <w:sz w:val="28"/>
                <w:szCs w:val="28"/>
              </w:rPr>
            </w:pPr>
          </w:p>
        </w:tc>
        <w:tc>
          <w:tcPr>
            <w:tcW w:w="1984" w:type="dxa"/>
          </w:tcPr>
          <w:p>
            <w:pPr>
              <w:spacing w:line="380" w:lineRule="exact"/>
              <w:jc w:val="center"/>
              <w:rPr>
                <w:rFonts w:ascii="华文中宋" w:hAnsi="华文中宋" w:eastAsia="华文中宋"/>
                <w:sz w:val="28"/>
                <w:szCs w:val="28"/>
              </w:rPr>
            </w:pPr>
          </w:p>
        </w:tc>
        <w:tc>
          <w:tcPr>
            <w:tcW w:w="2268" w:type="dxa"/>
          </w:tcPr>
          <w:p>
            <w:pPr>
              <w:spacing w:line="380" w:lineRule="exact"/>
              <w:jc w:val="center"/>
              <w:rPr>
                <w:rFonts w:ascii="华文中宋" w:hAnsi="华文中宋" w:eastAsia="华文中宋"/>
                <w:sz w:val="28"/>
                <w:szCs w:val="28"/>
              </w:rPr>
            </w:pPr>
          </w:p>
        </w:tc>
        <w:tc>
          <w:tcPr>
            <w:tcW w:w="2584" w:type="dxa"/>
            <w:vAlign w:val="center"/>
          </w:tcPr>
          <w:p>
            <w:pPr>
              <w:spacing w:line="380" w:lineRule="exact"/>
              <w:jc w:val="center"/>
              <w:rPr>
                <w:rFonts w:ascii="华文中宋" w:hAnsi="华文中宋" w:eastAsia="华文中宋"/>
                <w:sz w:val="28"/>
                <w:szCs w:val="28"/>
              </w:rPr>
            </w:pPr>
          </w:p>
        </w:tc>
      </w:tr>
    </w:tbl>
    <w:p>
      <w:pPr>
        <w:jc w:val="center"/>
        <w:rPr>
          <w:rFonts w:ascii="华文中宋" w:hAnsi="华文中宋" w:eastAsia="华文中宋"/>
          <w:sz w:val="44"/>
          <w:szCs w:val="44"/>
        </w:rPr>
      </w:pPr>
    </w:p>
    <w:p>
      <w:pPr>
        <w:jc w:val="left"/>
        <w:rPr>
          <w:rFonts w:ascii="仿宋_GB2312" w:hAnsi="黑体" w:eastAsia="仿宋_GB2312"/>
          <w:sz w:val="32"/>
          <w:szCs w:val="32"/>
        </w:rPr>
      </w:pPr>
      <w:r>
        <w:rPr>
          <w:rFonts w:hint="eastAsia" w:ascii="仿宋_GB2312" w:hAnsi="黑体" w:eastAsia="仿宋_GB2312"/>
          <w:sz w:val="32"/>
          <w:szCs w:val="32"/>
        </w:rPr>
        <w:t>附件4</w:t>
      </w:r>
    </w:p>
    <w:p>
      <w:pPr>
        <w:jc w:val="center"/>
        <w:rPr>
          <w:rFonts w:ascii="华文中宋" w:hAnsi="华文中宋" w:eastAsia="华文中宋"/>
          <w:sz w:val="44"/>
          <w:szCs w:val="44"/>
        </w:rPr>
      </w:pPr>
      <w:r>
        <w:rPr>
          <w:rFonts w:hint="eastAsia" w:ascii="华文中宋" w:hAnsi="华文中宋" w:eastAsia="华文中宋"/>
          <w:sz w:val="44"/>
          <w:szCs w:val="44"/>
        </w:rPr>
        <w:t>规范性文件清理情况统计表</w:t>
      </w:r>
    </w:p>
    <w:p>
      <w:pPr>
        <w:spacing w:line="240" w:lineRule="exact"/>
        <w:jc w:val="center"/>
        <w:rPr>
          <w:rFonts w:ascii="华文中宋" w:hAnsi="华文中宋" w:eastAsia="华文中宋"/>
          <w:sz w:val="44"/>
          <w:szCs w:val="44"/>
        </w:rPr>
      </w:pPr>
    </w:p>
    <w:p>
      <w:pPr>
        <w:ind w:firstLine="320" w:firstLineChars="100"/>
        <w:jc w:val="left"/>
        <w:rPr>
          <w:rFonts w:asciiTheme="minorEastAsia" w:hAnsiTheme="minorEastAsia"/>
          <w:sz w:val="32"/>
          <w:szCs w:val="32"/>
        </w:rPr>
      </w:pPr>
      <w:r>
        <w:rPr>
          <w:rFonts w:hint="eastAsia" w:asciiTheme="minorEastAsia" w:hAnsiTheme="minorEastAsia"/>
          <w:sz w:val="32"/>
          <w:szCs w:val="32"/>
        </w:rPr>
        <w:t>填报单位（盖章）：                                         日期：</w:t>
      </w:r>
    </w:p>
    <w:tbl>
      <w:tblPr>
        <w:tblStyle w:val="5"/>
        <w:tblW w:w="1328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416"/>
        <w:gridCol w:w="2114"/>
        <w:gridCol w:w="2113"/>
        <w:gridCol w:w="2264"/>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264" w:type="dxa"/>
            <w:vAlign w:val="center"/>
          </w:tcPr>
          <w:p>
            <w:pPr>
              <w:jc w:val="center"/>
              <w:rPr>
                <w:rFonts w:ascii="仿宋_GB2312" w:hAnsi="华文中宋" w:eastAsia="仿宋_GB2312"/>
                <w:sz w:val="28"/>
                <w:szCs w:val="28"/>
              </w:rPr>
            </w:pPr>
            <w:r>
              <w:rPr>
                <w:rFonts w:hint="eastAsia" w:ascii="华文中宋" w:hAnsi="华文中宋" w:eastAsia="华文中宋"/>
                <w:sz w:val="28"/>
                <w:szCs w:val="28"/>
              </w:rPr>
              <w:t>单位层级</w:t>
            </w:r>
          </w:p>
        </w:tc>
        <w:tc>
          <w:tcPr>
            <w:tcW w:w="2416"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清理总数</w:t>
            </w:r>
          </w:p>
        </w:tc>
        <w:tc>
          <w:tcPr>
            <w:tcW w:w="2114" w:type="dxa"/>
            <w:vAlign w:val="center"/>
          </w:tcPr>
          <w:p>
            <w:pPr>
              <w:jc w:val="center"/>
              <w:rPr>
                <w:rFonts w:ascii="华文中宋" w:hAnsi="华文中宋" w:eastAsia="华文中宋"/>
                <w:sz w:val="28"/>
                <w:szCs w:val="28"/>
              </w:rPr>
            </w:pPr>
            <w:r>
              <w:rPr>
                <w:rFonts w:hint="eastAsia" w:ascii="华文中宋" w:hAnsi="华文中宋" w:eastAsia="华文中宋"/>
                <w:sz w:val="28"/>
                <w:szCs w:val="28"/>
              </w:rPr>
              <w:t>废止件数</w:t>
            </w:r>
          </w:p>
        </w:tc>
        <w:tc>
          <w:tcPr>
            <w:tcW w:w="2113"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拟修改件数</w:t>
            </w:r>
          </w:p>
        </w:tc>
        <w:tc>
          <w:tcPr>
            <w:tcW w:w="2264"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继续有效件数</w:t>
            </w:r>
          </w:p>
        </w:tc>
        <w:tc>
          <w:tcPr>
            <w:tcW w:w="2114"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264"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市本级</w:t>
            </w:r>
          </w:p>
        </w:tc>
        <w:tc>
          <w:tcPr>
            <w:tcW w:w="2416" w:type="dxa"/>
            <w:vAlign w:val="center"/>
          </w:tcPr>
          <w:p>
            <w:pPr>
              <w:widowControl/>
              <w:jc w:val="center"/>
              <w:rPr>
                <w:rFonts w:ascii="仿宋_GB2312" w:hAnsi="宋体" w:eastAsia="仿宋_GB2312" w:cs="宋体"/>
                <w:color w:val="000000"/>
                <w:kern w:val="0"/>
                <w:sz w:val="28"/>
                <w:szCs w:val="28"/>
              </w:rPr>
            </w:pPr>
          </w:p>
        </w:tc>
        <w:tc>
          <w:tcPr>
            <w:tcW w:w="2114" w:type="dxa"/>
            <w:vAlign w:val="center"/>
          </w:tcPr>
          <w:p>
            <w:pPr>
              <w:widowControl/>
              <w:jc w:val="center"/>
              <w:rPr>
                <w:rFonts w:ascii="仿宋_GB2312" w:hAnsi="宋体" w:eastAsia="仿宋_GB2312" w:cs="宋体"/>
                <w:color w:val="000000"/>
                <w:kern w:val="0"/>
                <w:sz w:val="28"/>
                <w:szCs w:val="28"/>
              </w:rPr>
            </w:pPr>
          </w:p>
        </w:tc>
        <w:tc>
          <w:tcPr>
            <w:tcW w:w="2113" w:type="dxa"/>
          </w:tcPr>
          <w:p>
            <w:pPr>
              <w:spacing w:line="380" w:lineRule="exact"/>
              <w:jc w:val="center"/>
              <w:rPr>
                <w:rFonts w:ascii="华文中宋" w:hAnsi="华文中宋" w:eastAsia="华文中宋"/>
                <w:sz w:val="28"/>
                <w:szCs w:val="28"/>
              </w:rPr>
            </w:pPr>
          </w:p>
        </w:tc>
        <w:tc>
          <w:tcPr>
            <w:tcW w:w="2264" w:type="dxa"/>
          </w:tcPr>
          <w:p>
            <w:pPr>
              <w:spacing w:line="380" w:lineRule="exact"/>
              <w:jc w:val="center"/>
              <w:rPr>
                <w:rFonts w:ascii="华文中宋" w:hAnsi="华文中宋" w:eastAsia="华文中宋"/>
                <w:sz w:val="28"/>
                <w:szCs w:val="28"/>
              </w:rPr>
            </w:pPr>
          </w:p>
        </w:tc>
        <w:tc>
          <w:tcPr>
            <w:tcW w:w="2114" w:type="dxa"/>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264"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区（市）</w:t>
            </w:r>
          </w:p>
        </w:tc>
        <w:tc>
          <w:tcPr>
            <w:tcW w:w="2416" w:type="dxa"/>
            <w:vAlign w:val="center"/>
          </w:tcPr>
          <w:p>
            <w:pPr>
              <w:widowControl/>
              <w:jc w:val="center"/>
              <w:rPr>
                <w:rFonts w:ascii="仿宋_GB2312" w:hAnsi="宋体" w:eastAsia="仿宋_GB2312" w:cs="宋体"/>
                <w:color w:val="000000"/>
                <w:kern w:val="0"/>
                <w:sz w:val="28"/>
                <w:szCs w:val="28"/>
              </w:rPr>
            </w:pPr>
          </w:p>
        </w:tc>
        <w:tc>
          <w:tcPr>
            <w:tcW w:w="2114" w:type="dxa"/>
            <w:vAlign w:val="center"/>
          </w:tcPr>
          <w:p>
            <w:pPr>
              <w:widowControl/>
              <w:jc w:val="center"/>
              <w:rPr>
                <w:rFonts w:ascii="仿宋_GB2312" w:hAnsi="宋体" w:eastAsia="仿宋_GB2312" w:cs="宋体"/>
                <w:color w:val="000000"/>
                <w:kern w:val="0"/>
                <w:sz w:val="28"/>
                <w:szCs w:val="28"/>
              </w:rPr>
            </w:pPr>
          </w:p>
        </w:tc>
        <w:tc>
          <w:tcPr>
            <w:tcW w:w="2113" w:type="dxa"/>
          </w:tcPr>
          <w:p>
            <w:pPr>
              <w:spacing w:line="380" w:lineRule="exact"/>
              <w:jc w:val="center"/>
              <w:rPr>
                <w:rFonts w:ascii="华文中宋" w:hAnsi="华文中宋" w:eastAsia="华文中宋"/>
                <w:sz w:val="28"/>
                <w:szCs w:val="28"/>
              </w:rPr>
            </w:pPr>
          </w:p>
        </w:tc>
        <w:tc>
          <w:tcPr>
            <w:tcW w:w="2264" w:type="dxa"/>
          </w:tcPr>
          <w:p>
            <w:pPr>
              <w:spacing w:line="380" w:lineRule="exact"/>
              <w:jc w:val="center"/>
              <w:rPr>
                <w:rFonts w:ascii="华文中宋" w:hAnsi="华文中宋" w:eastAsia="华文中宋"/>
                <w:sz w:val="28"/>
                <w:szCs w:val="28"/>
              </w:rPr>
            </w:pPr>
          </w:p>
        </w:tc>
        <w:tc>
          <w:tcPr>
            <w:tcW w:w="2114" w:type="dxa"/>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264"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镇（街）</w:t>
            </w:r>
          </w:p>
        </w:tc>
        <w:tc>
          <w:tcPr>
            <w:tcW w:w="2416" w:type="dxa"/>
            <w:vAlign w:val="center"/>
          </w:tcPr>
          <w:p>
            <w:pPr>
              <w:widowControl/>
              <w:jc w:val="center"/>
              <w:rPr>
                <w:rFonts w:ascii="仿宋_GB2312" w:hAnsi="宋体" w:eastAsia="仿宋_GB2312" w:cs="宋体"/>
                <w:color w:val="000000"/>
                <w:kern w:val="0"/>
                <w:sz w:val="28"/>
                <w:szCs w:val="28"/>
              </w:rPr>
            </w:pPr>
          </w:p>
        </w:tc>
        <w:tc>
          <w:tcPr>
            <w:tcW w:w="2114" w:type="dxa"/>
            <w:vAlign w:val="center"/>
          </w:tcPr>
          <w:p>
            <w:pPr>
              <w:widowControl/>
              <w:jc w:val="center"/>
              <w:rPr>
                <w:rFonts w:ascii="仿宋_GB2312" w:hAnsi="宋体" w:eastAsia="仿宋_GB2312" w:cs="宋体"/>
                <w:color w:val="000000"/>
                <w:kern w:val="0"/>
                <w:sz w:val="28"/>
                <w:szCs w:val="28"/>
              </w:rPr>
            </w:pPr>
          </w:p>
        </w:tc>
        <w:tc>
          <w:tcPr>
            <w:tcW w:w="2113" w:type="dxa"/>
          </w:tcPr>
          <w:p>
            <w:pPr>
              <w:spacing w:line="380" w:lineRule="exact"/>
              <w:jc w:val="center"/>
              <w:rPr>
                <w:rFonts w:ascii="华文中宋" w:hAnsi="华文中宋" w:eastAsia="华文中宋"/>
                <w:sz w:val="28"/>
                <w:szCs w:val="28"/>
              </w:rPr>
            </w:pPr>
          </w:p>
        </w:tc>
        <w:tc>
          <w:tcPr>
            <w:tcW w:w="2264" w:type="dxa"/>
          </w:tcPr>
          <w:p>
            <w:pPr>
              <w:spacing w:line="380" w:lineRule="exact"/>
              <w:jc w:val="center"/>
              <w:rPr>
                <w:rFonts w:ascii="华文中宋" w:hAnsi="华文中宋" w:eastAsia="华文中宋"/>
                <w:sz w:val="28"/>
                <w:szCs w:val="28"/>
              </w:rPr>
            </w:pPr>
          </w:p>
        </w:tc>
        <w:tc>
          <w:tcPr>
            <w:tcW w:w="2114" w:type="dxa"/>
          </w:tcPr>
          <w:p>
            <w:pPr>
              <w:spacing w:line="38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264" w:type="dxa"/>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总 计</w:t>
            </w:r>
          </w:p>
        </w:tc>
        <w:tc>
          <w:tcPr>
            <w:tcW w:w="2416" w:type="dxa"/>
            <w:vAlign w:val="center"/>
          </w:tcPr>
          <w:p>
            <w:pPr>
              <w:widowControl/>
              <w:jc w:val="center"/>
              <w:rPr>
                <w:rFonts w:ascii="仿宋_GB2312" w:hAnsi="宋体" w:eastAsia="仿宋_GB2312" w:cs="宋体"/>
                <w:color w:val="000000"/>
                <w:kern w:val="0"/>
                <w:sz w:val="28"/>
                <w:szCs w:val="28"/>
              </w:rPr>
            </w:pPr>
          </w:p>
        </w:tc>
        <w:tc>
          <w:tcPr>
            <w:tcW w:w="2114" w:type="dxa"/>
            <w:vAlign w:val="center"/>
          </w:tcPr>
          <w:p>
            <w:pPr>
              <w:widowControl/>
              <w:jc w:val="center"/>
              <w:rPr>
                <w:rFonts w:ascii="仿宋_GB2312" w:hAnsi="宋体" w:eastAsia="仿宋_GB2312" w:cs="宋体"/>
                <w:color w:val="000000"/>
                <w:kern w:val="0"/>
                <w:sz w:val="28"/>
                <w:szCs w:val="28"/>
              </w:rPr>
            </w:pPr>
          </w:p>
        </w:tc>
        <w:tc>
          <w:tcPr>
            <w:tcW w:w="2113" w:type="dxa"/>
          </w:tcPr>
          <w:p>
            <w:pPr>
              <w:spacing w:line="380" w:lineRule="exact"/>
              <w:jc w:val="center"/>
              <w:rPr>
                <w:rFonts w:ascii="华文中宋" w:hAnsi="华文中宋" w:eastAsia="华文中宋"/>
                <w:sz w:val="28"/>
                <w:szCs w:val="28"/>
              </w:rPr>
            </w:pPr>
          </w:p>
        </w:tc>
        <w:tc>
          <w:tcPr>
            <w:tcW w:w="2264" w:type="dxa"/>
          </w:tcPr>
          <w:p>
            <w:pPr>
              <w:spacing w:line="380" w:lineRule="exact"/>
              <w:jc w:val="center"/>
              <w:rPr>
                <w:rFonts w:ascii="华文中宋" w:hAnsi="华文中宋" w:eastAsia="华文中宋"/>
                <w:sz w:val="28"/>
                <w:szCs w:val="28"/>
              </w:rPr>
            </w:pPr>
          </w:p>
        </w:tc>
        <w:tc>
          <w:tcPr>
            <w:tcW w:w="2114" w:type="dxa"/>
          </w:tcPr>
          <w:p>
            <w:pPr>
              <w:spacing w:line="380" w:lineRule="exact"/>
              <w:jc w:val="center"/>
              <w:rPr>
                <w:rFonts w:ascii="华文中宋" w:hAnsi="华文中宋" w:eastAsia="华文中宋"/>
                <w:sz w:val="28"/>
                <w:szCs w:val="28"/>
              </w:rPr>
            </w:pPr>
          </w:p>
        </w:tc>
      </w:tr>
    </w:tbl>
    <w:p>
      <w:pPr>
        <w:ind w:firstLine="280" w:firstLineChars="1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备注：市直部门填写“市本级”一栏，各区市司法局填写“区（市）”、“镇（街）”两栏。</w:t>
      </w:r>
    </w:p>
    <w:p/>
    <w:sectPr>
      <w:pgSz w:w="16838" w:h="11906" w:orient="landscape"/>
      <w:pgMar w:top="1644"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08"/>
    <w:rsid w:val="00F77408"/>
    <w:rsid w:val="0F81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2019-07-08T07:12:00Z</dcterms:created>
  <dc:creator>lemon</dc:creator>
  <cp:lastModifiedBy>lemon</cp:lastModifiedBy>
  <dcterms:modified xsi:type="dcterms:W3CDTF">2019-07-08T07:15:20Z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