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exact"/>
        <w:jc w:val="left"/>
        <w:rPr>
          <w:rFonts w:hint="default" w:ascii="Times New Roman" w:hAnsi="Times New Roman" w:eastAsia="黑体" w:cs="Times New Roman"/>
          <w:bCs/>
          <w:spacing w:val="7"/>
          <w:sz w:val="32"/>
          <w:szCs w:val="32"/>
          <w:shd w:val="clear" w:color="auto" w:fill="FFFFFF"/>
        </w:rPr>
      </w:pPr>
      <w:bookmarkStart w:id="0" w:name="_GoBack"/>
      <w:r>
        <w:rPr>
          <w:rFonts w:hint="default" w:ascii="Times New Roman" w:hAnsi="Times New Roman" w:eastAsia="黑体" w:cs="Times New Roman"/>
          <w:bCs/>
          <w:spacing w:val="7"/>
          <w:sz w:val="32"/>
          <w:szCs w:val="32"/>
          <w:shd w:val="clear" w:color="auto" w:fill="FFFFFF"/>
        </w:rPr>
        <w:t>附件2</w:t>
      </w:r>
    </w:p>
    <w:p>
      <w:pPr>
        <w:widowControl/>
        <w:shd w:val="clear" w:color="auto" w:fill="FFFFFF"/>
        <w:spacing w:line="580" w:lineRule="exact"/>
        <w:jc w:val="center"/>
        <w:rPr>
          <w:rFonts w:hint="eastAsia" w:ascii="方正小标宋_GBK" w:hAnsi="方正小标宋_GBK" w:eastAsia="方正小标宋_GBK" w:cs="方正小标宋_GBK"/>
          <w:bCs/>
          <w:spacing w:val="7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Cs/>
          <w:spacing w:val="7"/>
          <w:sz w:val="44"/>
          <w:szCs w:val="44"/>
          <w:shd w:val="clear" w:color="auto" w:fill="FFFFFF"/>
        </w:rPr>
        <w:t>枣庄市人民政府</w:t>
      </w:r>
    </w:p>
    <w:p>
      <w:pPr>
        <w:widowControl/>
        <w:shd w:val="clear" w:color="auto" w:fill="FFFFFF"/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24"/>
        </w:rPr>
      </w:pPr>
      <w:r>
        <w:rPr>
          <w:rFonts w:hint="eastAsia" w:ascii="方正小标宋_GBK" w:hAnsi="方正小标宋_GBK" w:eastAsia="方正小标宋_GBK" w:cs="方正小标宋_GBK"/>
          <w:bCs/>
          <w:spacing w:val="7"/>
          <w:sz w:val="44"/>
          <w:szCs w:val="44"/>
          <w:shd w:val="clear" w:color="auto" w:fill="FFFFFF"/>
        </w:rPr>
        <w:t>立法和备案审查专家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</w:rPr>
        <w:t>报名表</w:t>
      </w:r>
      <w:bookmarkEnd w:id="0"/>
    </w:p>
    <w:p>
      <w:pPr>
        <w:rPr>
          <w:rFonts w:hint="default" w:ascii="Times New Roman" w:hAnsi="Times New Roman" w:eastAsia="仿宋_GB2312" w:cs="Times New Roman"/>
          <w:sz w:val="24"/>
        </w:rPr>
      </w:pPr>
    </w:p>
    <w:tbl>
      <w:tblPr>
        <w:tblStyle w:val="3"/>
        <w:tblW w:w="82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185"/>
        <w:gridCol w:w="795"/>
        <w:gridCol w:w="998"/>
        <w:gridCol w:w="1662"/>
        <w:gridCol w:w="944"/>
        <w:gridCol w:w="14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出生日期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近期照片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历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70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70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职称证书</w:t>
            </w:r>
          </w:p>
        </w:tc>
        <w:tc>
          <w:tcPr>
            <w:tcW w:w="70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擅长专业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或领域</w:t>
            </w:r>
          </w:p>
        </w:tc>
        <w:tc>
          <w:tcPr>
            <w:tcW w:w="70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本人学习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工作简历</w:t>
            </w:r>
          </w:p>
        </w:tc>
        <w:tc>
          <w:tcPr>
            <w:tcW w:w="70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主要成果及获奖情况</w:t>
            </w:r>
          </w:p>
        </w:tc>
        <w:tc>
          <w:tcPr>
            <w:tcW w:w="70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参与重大涉法事务情况</w:t>
            </w:r>
          </w:p>
        </w:tc>
        <w:tc>
          <w:tcPr>
            <w:tcW w:w="70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70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（盖  章）</w:t>
            </w: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70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表格内容可按实际需要分栏，也可另设附表。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zNWJlZTI5OWY2OGFlOGYyYWM5ZjdmYjk5NmFjN2MifQ=="/>
  </w:docVars>
  <w:rsids>
    <w:rsidRoot w:val="21B744AA"/>
    <w:rsid w:val="21B7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2023-09-06T08:31:00Z</dcterms:created>
  <dc:creator>沐阳流苏</dc:creator>
  <cp:lastModifiedBy>沐阳流苏</cp:lastModifiedBy>
  <dcterms:modified xsi:type="dcterms:W3CDTF">2023-09-06T08:36:56Z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1B6C4E4378414BC699563FFECB543593_11</vt:lpwstr>
  </property>
</Properties>
</file>